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EC94D" w14:textId="7126E897" w:rsidR="0028610C" w:rsidRDefault="001771D6" w:rsidP="001771D6">
      <w:pPr>
        <w:jc w:val="center"/>
        <w:rPr>
          <w:rFonts w:asciiTheme="majorHAnsi" w:hAnsiTheme="majorHAnsi"/>
          <w:sz w:val="48"/>
          <w:szCs w:val="48"/>
        </w:rPr>
      </w:pPr>
      <w:r>
        <w:rPr>
          <w:rFonts w:asciiTheme="majorHAnsi" w:hAnsiTheme="majorHAnsi"/>
          <w:sz w:val="48"/>
          <w:szCs w:val="48"/>
        </w:rPr>
        <w:t>Student Attendance and Engagement Policy 26.27</w:t>
      </w:r>
    </w:p>
    <w:p w14:paraId="6A1C71CC" w14:textId="77777777" w:rsidR="001771D6" w:rsidRDefault="001771D6" w:rsidP="001771D6">
      <w:pPr>
        <w:jc w:val="center"/>
        <w:rPr>
          <w:rFonts w:asciiTheme="majorHAnsi" w:hAnsiTheme="majorHAnsi"/>
          <w:sz w:val="48"/>
          <w:szCs w:val="48"/>
        </w:rPr>
      </w:pPr>
    </w:p>
    <w:p w14:paraId="0D97718D" w14:textId="54C05366" w:rsidR="001771D6" w:rsidRDefault="001771D6" w:rsidP="001771D6">
      <w:pPr>
        <w:jc w:val="center"/>
        <w:rPr>
          <w:rFonts w:asciiTheme="majorHAnsi" w:hAnsiTheme="majorHAnsi"/>
          <w:sz w:val="48"/>
          <w:szCs w:val="48"/>
        </w:rPr>
      </w:pPr>
      <w:r>
        <w:rPr>
          <w:rFonts w:asciiTheme="majorHAnsi" w:hAnsiTheme="majorHAnsi"/>
          <w:sz w:val="48"/>
          <w:szCs w:val="48"/>
        </w:rPr>
        <w:t>International Students – Student Route Visa Holders</w:t>
      </w:r>
    </w:p>
    <w:p w14:paraId="15687720" w14:textId="63AED393" w:rsidR="001771D6" w:rsidRDefault="001771D6">
      <w:pPr>
        <w:rPr>
          <w:rFonts w:asciiTheme="majorHAnsi" w:hAnsiTheme="majorHAnsi"/>
          <w:sz w:val="48"/>
          <w:szCs w:val="48"/>
        </w:rPr>
      </w:pPr>
      <w:r>
        <w:rPr>
          <w:rFonts w:asciiTheme="majorHAnsi" w:hAnsiTheme="majorHAnsi"/>
          <w:sz w:val="48"/>
          <w:szCs w:val="48"/>
        </w:rPr>
        <w:br w:type="page"/>
      </w:r>
    </w:p>
    <w:sdt>
      <w:sdtPr>
        <w:rPr>
          <w:rFonts w:asciiTheme="minorHAnsi" w:eastAsiaTheme="minorHAnsi" w:hAnsiTheme="minorHAnsi" w:cstheme="minorBidi"/>
          <w:color w:val="auto"/>
          <w:kern w:val="2"/>
          <w:sz w:val="22"/>
          <w:szCs w:val="22"/>
          <w:lang w:eastAsia="en-US"/>
          <w14:ligatures w14:val="standardContextual"/>
        </w:rPr>
        <w:id w:val="1135690505"/>
        <w:docPartObj>
          <w:docPartGallery w:val="Table of Contents"/>
          <w:docPartUnique/>
        </w:docPartObj>
      </w:sdtPr>
      <w:sdtEndPr>
        <w:rPr>
          <w:rFonts w:eastAsiaTheme="minorEastAsia"/>
          <w:b/>
          <w:bCs/>
        </w:rPr>
      </w:sdtEndPr>
      <w:sdtContent>
        <w:p w14:paraId="32F946E1" w14:textId="62459104" w:rsidR="001771D6" w:rsidRDefault="001771D6">
          <w:pPr>
            <w:pStyle w:val="TOCHeading"/>
          </w:pPr>
          <w:r>
            <w:t>Contents</w:t>
          </w:r>
        </w:p>
        <w:p w14:paraId="4919559B" w14:textId="00CE58B7" w:rsidR="00C25E8B" w:rsidRDefault="001771D6">
          <w:pPr>
            <w:pStyle w:val="TOC1"/>
            <w:tabs>
              <w:tab w:val="left" w:pos="440"/>
              <w:tab w:val="right" w:leader="dot" w:pos="9016"/>
            </w:tabs>
            <w:rPr>
              <w:rFonts w:eastAsiaTheme="minorEastAsia"/>
              <w:noProof/>
              <w:sz w:val="24"/>
              <w:szCs w:val="24"/>
              <w:lang w:eastAsia="en-GB"/>
            </w:rPr>
          </w:pPr>
          <w:r>
            <w:fldChar w:fldCharType="begin"/>
          </w:r>
          <w:r>
            <w:instrText xml:space="preserve"> TOC \o "1-3" \h \z \u </w:instrText>
          </w:r>
          <w:r>
            <w:fldChar w:fldCharType="separate"/>
          </w:r>
          <w:hyperlink w:anchor="_Toc234922212" w:history="1">
            <w:r w:rsidR="00C25E8B" w:rsidRPr="00556321">
              <w:rPr>
                <w:rStyle w:val="Hyperlink"/>
                <w:noProof/>
              </w:rPr>
              <w:t>1.</w:t>
            </w:r>
            <w:r w:rsidR="00C25E8B">
              <w:rPr>
                <w:rFonts w:eastAsiaTheme="minorEastAsia"/>
                <w:noProof/>
                <w:sz w:val="24"/>
                <w:szCs w:val="24"/>
                <w:lang w:eastAsia="en-GB"/>
              </w:rPr>
              <w:tab/>
            </w:r>
            <w:r w:rsidR="00C25E8B" w:rsidRPr="00556321">
              <w:rPr>
                <w:rStyle w:val="Hyperlink"/>
                <w:noProof/>
              </w:rPr>
              <w:t>Introduction</w:t>
            </w:r>
            <w:r w:rsidR="00C25E8B">
              <w:rPr>
                <w:noProof/>
                <w:webHidden/>
              </w:rPr>
              <w:tab/>
            </w:r>
            <w:r w:rsidR="00C25E8B">
              <w:rPr>
                <w:noProof/>
                <w:webHidden/>
              </w:rPr>
              <w:fldChar w:fldCharType="begin"/>
            </w:r>
            <w:r w:rsidR="00C25E8B">
              <w:rPr>
                <w:noProof/>
                <w:webHidden/>
              </w:rPr>
              <w:instrText xml:space="preserve"> PAGEREF _Toc234922212 \h </w:instrText>
            </w:r>
            <w:r w:rsidR="00C25E8B">
              <w:rPr>
                <w:noProof/>
                <w:webHidden/>
              </w:rPr>
            </w:r>
            <w:r w:rsidR="00C25E8B">
              <w:rPr>
                <w:noProof/>
                <w:webHidden/>
              </w:rPr>
              <w:fldChar w:fldCharType="separate"/>
            </w:r>
            <w:r w:rsidR="00C25E8B">
              <w:rPr>
                <w:noProof/>
                <w:webHidden/>
              </w:rPr>
              <w:t>4</w:t>
            </w:r>
            <w:r w:rsidR="00C25E8B">
              <w:rPr>
                <w:noProof/>
                <w:webHidden/>
              </w:rPr>
              <w:fldChar w:fldCharType="end"/>
            </w:r>
          </w:hyperlink>
        </w:p>
        <w:p w14:paraId="6BF5ED34" w14:textId="0F933595" w:rsidR="00C25E8B" w:rsidRDefault="00C25E8B">
          <w:pPr>
            <w:pStyle w:val="TOC1"/>
            <w:tabs>
              <w:tab w:val="left" w:pos="440"/>
              <w:tab w:val="right" w:leader="dot" w:pos="9016"/>
            </w:tabs>
            <w:rPr>
              <w:rFonts w:eastAsiaTheme="minorEastAsia"/>
              <w:noProof/>
              <w:sz w:val="24"/>
              <w:szCs w:val="24"/>
              <w:lang w:eastAsia="en-GB"/>
            </w:rPr>
          </w:pPr>
          <w:hyperlink w:anchor="_Toc234922213" w:history="1">
            <w:r w:rsidRPr="00556321">
              <w:rPr>
                <w:rStyle w:val="Hyperlink"/>
                <w:noProof/>
              </w:rPr>
              <w:t>2.</w:t>
            </w:r>
            <w:r>
              <w:rPr>
                <w:rFonts w:eastAsiaTheme="minorEastAsia"/>
                <w:noProof/>
                <w:sz w:val="24"/>
                <w:szCs w:val="24"/>
                <w:lang w:eastAsia="en-GB"/>
              </w:rPr>
              <w:tab/>
            </w:r>
            <w:r w:rsidRPr="00556321">
              <w:rPr>
                <w:rStyle w:val="Hyperlink"/>
                <w:noProof/>
              </w:rPr>
              <w:t>Purpose</w:t>
            </w:r>
            <w:r>
              <w:rPr>
                <w:noProof/>
                <w:webHidden/>
              </w:rPr>
              <w:tab/>
            </w:r>
            <w:r>
              <w:rPr>
                <w:noProof/>
                <w:webHidden/>
              </w:rPr>
              <w:fldChar w:fldCharType="begin"/>
            </w:r>
            <w:r>
              <w:rPr>
                <w:noProof/>
                <w:webHidden/>
              </w:rPr>
              <w:instrText xml:space="preserve"> PAGEREF _Toc234922213 \h </w:instrText>
            </w:r>
            <w:r>
              <w:rPr>
                <w:noProof/>
                <w:webHidden/>
              </w:rPr>
            </w:r>
            <w:r>
              <w:rPr>
                <w:noProof/>
                <w:webHidden/>
              </w:rPr>
              <w:fldChar w:fldCharType="separate"/>
            </w:r>
            <w:r>
              <w:rPr>
                <w:noProof/>
                <w:webHidden/>
              </w:rPr>
              <w:t>4</w:t>
            </w:r>
            <w:r>
              <w:rPr>
                <w:noProof/>
                <w:webHidden/>
              </w:rPr>
              <w:fldChar w:fldCharType="end"/>
            </w:r>
          </w:hyperlink>
        </w:p>
        <w:p w14:paraId="5499D22F" w14:textId="20F17DA3" w:rsidR="00C25E8B" w:rsidRDefault="00C25E8B">
          <w:pPr>
            <w:pStyle w:val="TOC1"/>
            <w:tabs>
              <w:tab w:val="left" w:pos="440"/>
              <w:tab w:val="right" w:leader="dot" w:pos="9016"/>
            </w:tabs>
            <w:rPr>
              <w:rFonts w:eastAsiaTheme="minorEastAsia"/>
              <w:noProof/>
              <w:sz w:val="24"/>
              <w:szCs w:val="24"/>
              <w:lang w:eastAsia="en-GB"/>
            </w:rPr>
          </w:pPr>
          <w:hyperlink w:anchor="_Toc234922214" w:history="1">
            <w:r w:rsidRPr="00556321">
              <w:rPr>
                <w:rStyle w:val="Hyperlink"/>
                <w:noProof/>
              </w:rPr>
              <w:t>3.</w:t>
            </w:r>
            <w:r>
              <w:rPr>
                <w:rFonts w:eastAsiaTheme="minorEastAsia"/>
                <w:noProof/>
                <w:sz w:val="24"/>
                <w:szCs w:val="24"/>
                <w:lang w:eastAsia="en-GB"/>
              </w:rPr>
              <w:tab/>
            </w:r>
            <w:r w:rsidRPr="00556321">
              <w:rPr>
                <w:rStyle w:val="Hyperlink"/>
                <w:noProof/>
              </w:rPr>
              <w:t>Definitions</w:t>
            </w:r>
            <w:r>
              <w:rPr>
                <w:noProof/>
                <w:webHidden/>
              </w:rPr>
              <w:tab/>
            </w:r>
            <w:r>
              <w:rPr>
                <w:noProof/>
                <w:webHidden/>
              </w:rPr>
              <w:fldChar w:fldCharType="begin"/>
            </w:r>
            <w:r>
              <w:rPr>
                <w:noProof/>
                <w:webHidden/>
              </w:rPr>
              <w:instrText xml:space="preserve"> PAGEREF _Toc234922214 \h </w:instrText>
            </w:r>
            <w:r>
              <w:rPr>
                <w:noProof/>
                <w:webHidden/>
              </w:rPr>
            </w:r>
            <w:r>
              <w:rPr>
                <w:noProof/>
                <w:webHidden/>
              </w:rPr>
              <w:fldChar w:fldCharType="separate"/>
            </w:r>
            <w:r>
              <w:rPr>
                <w:noProof/>
                <w:webHidden/>
              </w:rPr>
              <w:t>5</w:t>
            </w:r>
            <w:r>
              <w:rPr>
                <w:noProof/>
                <w:webHidden/>
              </w:rPr>
              <w:fldChar w:fldCharType="end"/>
            </w:r>
          </w:hyperlink>
        </w:p>
        <w:p w14:paraId="2C213D4D" w14:textId="67F2A2BF" w:rsidR="00C25E8B" w:rsidRDefault="00C25E8B">
          <w:pPr>
            <w:pStyle w:val="TOC1"/>
            <w:tabs>
              <w:tab w:val="left" w:pos="440"/>
              <w:tab w:val="right" w:leader="dot" w:pos="9016"/>
            </w:tabs>
            <w:rPr>
              <w:rFonts w:eastAsiaTheme="minorEastAsia"/>
              <w:noProof/>
              <w:sz w:val="24"/>
              <w:szCs w:val="24"/>
              <w:lang w:eastAsia="en-GB"/>
            </w:rPr>
          </w:pPr>
          <w:hyperlink w:anchor="_Toc234922215" w:history="1">
            <w:r w:rsidRPr="00556321">
              <w:rPr>
                <w:rStyle w:val="Hyperlink"/>
                <w:noProof/>
              </w:rPr>
              <w:t>4.</w:t>
            </w:r>
            <w:r>
              <w:rPr>
                <w:rFonts w:eastAsiaTheme="minorEastAsia"/>
                <w:noProof/>
                <w:sz w:val="24"/>
                <w:szCs w:val="24"/>
                <w:lang w:eastAsia="en-GB"/>
              </w:rPr>
              <w:tab/>
            </w:r>
            <w:r w:rsidRPr="00556321">
              <w:rPr>
                <w:rStyle w:val="Hyperlink"/>
                <w:noProof/>
              </w:rPr>
              <w:t>Scope</w:t>
            </w:r>
            <w:r>
              <w:rPr>
                <w:noProof/>
                <w:webHidden/>
              </w:rPr>
              <w:tab/>
            </w:r>
            <w:r>
              <w:rPr>
                <w:noProof/>
                <w:webHidden/>
              </w:rPr>
              <w:fldChar w:fldCharType="begin"/>
            </w:r>
            <w:r>
              <w:rPr>
                <w:noProof/>
                <w:webHidden/>
              </w:rPr>
              <w:instrText xml:space="preserve"> PAGEREF _Toc234922215 \h </w:instrText>
            </w:r>
            <w:r>
              <w:rPr>
                <w:noProof/>
                <w:webHidden/>
              </w:rPr>
            </w:r>
            <w:r>
              <w:rPr>
                <w:noProof/>
                <w:webHidden/>
              </w:rPr>
              <w:fldChar w:fldCharType="separate"/>
            </w:r>
            <w:r>
              <w:rPr>
                <w:noProof/>
                <w:webHidden/>
              </w:rPr>
              <w:t>6</w:t>
            </w:r>
            <w:r>
              <w:rPr>
                <w:noProof/>
                <w:webHidden/>
              </w:rPr>
              <w:fldChar w:fldCharType="end"/>
            </w:r>
          </w:hyperlink>
        </w:p>
        <w:p w14:paraId="12397FDA" w14:textId="409ECE11" w:rsidR="00C25E8B" w:rsidRDefault="00C25E8B">
          <w:pPr>
            <w:pStyle w:val="TOC1"/>
            <w:tabs>
              <w:tab w:val="left" w:pos="440"/>
              <w:tab w:val="right" w:leader="dot" w:pos="9016"/>
            </w:tabs>
            <w:rPr>
              <w:rFonts w:eastAsiaTheme="minorEastAsia"/>
              <w:noProof/>
              <w:sz w:val="24"/>
              <w:szCs w:val="24"/>
              <w:lang w:eastAsia="en-GB"/>
            </w:rPr>
          </w:pPr>
          <w:hyperlink w:anchor="_Toc234922216" w:history="1">
            <w:r w:rsidRPr="00556321">
              <w:rPr>
                <w:rStyle w:val="Hyperlink"/>
                <w:noProof/>
              </w:rPr>
              <w:t>5.</w:t>
            </w:r>
            <w:r>
              <w:rPr>
                <w:rFonts w:eastAsiaTheme="minorEastAsia"/>
                <w:noProof/>
                <w:sz w:val="24"/>
                <w:szCs w:val="24"/>
                <w:lang w:eastAsia="en-GB"/>
              </w:rPr>
              <w:tab/>
            </w:r>
            <w:r w:rsidRPr="00556321">
              <w:rPr>
                <w:rStyle w:val="Hyperlink"/>
                <w:noProof/>
              </w:rPr>
              <w:t>Principles</w:t>
            </w:r>
            <w:r>
              <w:rPr>
                <w:noProof/>
                <w:webHidden/>
              </w:rPr>
              <w:tab/>
            </w:r>
            <w:r>
              <w:rPr>
                <w:noProof/>
                <w:webHidden/>
              </w:rPr>
              <w:fldChar w:fldCharType="begin"/>
            </w:r>
            <w:r>
              <w:rPr>
                <w:noProof/>
                <w:webHidden/>
              </w:rPr>
              <w:instrText xml:space="preserve"> PAGEREF _Toc234922216 \h </w:instrText>
            </w:r>
            <w:r>
              <w:rPr>
                <w:noProof/>
                <w:webHidden/>
              </w:rPr>
            </w:r>
            <w:r>
              <w:rPr>
                <w:noProof/>
                <w:webHidden/>
              </w:rPr>
              <w:fldChar w:fldCharType="separate"/>
            </w:r>
            <w:r>
              <w:rPr>
                <w:noProof/>
                <w:webHidden/>
              </w:rPr>
              <w:t>7</w:t>
            </w:r>
            <w:r>
              <w:rPr>
                <w:noProof/>
                <w:webHidden/>
              </w:rPr>
              <w:fldChar w:fldCharType="end"/>
            </w:r>
          </w:hyperlink>
        </w:p>
        <w:p w14:paraId="42EA8F9C" w14:textId="658F371F" w:rsidR="00C25E8B" w:rsidRDefault="00C25E8B">
          <w:pPr>
            <w:pStyle w:val="TOC1"/>
            <w:tabs>
              <w:tab w:val="left" w:pos="440"/>
              <w:tab w:val="right" w:leader="dot" w:pos="9016"/>
            </w:tabs>
            <w:rPr>
              <w:rFonts w:eastAsiaTheme="minorEastAsia"/>
              <w:noProof/>
              <w:sz w:val="24"/>
              <w:szCs w:val="24"/>
              <w:lang w:eastAsia="en-GB"/>
            </w:rPr>
          </w:pPr>
          <w:hyperlink w:anchor="_Toc234922217" w:history="1">
            <w:r w:rsidRPr="00556321">
              <w:rPr>
                <w:rStyle w:val="Hyperlink"/>
                <w:noProof/>
              </w:rPr>
              <w:t>6.</w:t>
            </w:r>
            <w:r>
              <w:rPr>
                <w:rFonts w:eastAsiaTheme="minorEastAsia"/>
                <w:noProof/>
                <w:sz w:val="24"/>
                <w:szCs w:val="24"/>
                <w:lang w:eastAsia="en-GB"/>
              </w:rPr>
              <w:tab/>
            </w:r>
            <w:r w:rsidRPr="00556321">
              <w:rPr>
                <w:rStyle w:val="Hyperlink"/>
                <w:noProof/>
              </w:rPr>
              <w:t>Monitoring Processes</w:t>
            </w:r>
            <w:r>
              <w:rPr>
                <w:noProof/>
                <w:webHidden/>
              </w:rPr>
              <w:tab/>
            </w:r>
            <w:r>
              <w:rPr>
                <w:noProof/>
                <w:webHidden/>
              </w:rPr>
              <w:fldChar w:fldCharType="begin"/>
            </w:r>
            <w:r>
              <w:rPr>
                <w:noProof/>
                <w:webHidden/>
              </w:rPr>
              <w:instrText xml:space="preserve"> PAGEREF _Toc234922217 \h </w:instrText>
            </w:r>
            <w:r>
              <w:rPr>
                <w:noProof/>
                <w:webHidden/>
              </w:rPr>
            </w:r>
            <w:r>
              <w:rPr>
                <w:noProof/>
                <w:webHidden/>
              </w:rPr>
              <w:fldChar w:fldCharType="separate"/>
            </w:r>
            <w:r>
              <w:rPr>
                <w:noProof/>
                <w:webHidden/>
              </w:rPr>
              <w:t>8</w:t>
            </w:r>
            <w:r>
              <w:rPr>
                <w:noProof/>
                <w:webHidden/>
              </w:rPr>
              <w:fldChar w:fldCharType="end"/>
            </w:r>
          </w:hyperlink>
        </w:p>
        <w:p w14:paraId="3B941D1A" w14:textId="110187AE" w:rsidR="00C25E8B" w:rsidRDefault="00C25E8B">
          <w:pPr>
            <w:pStyle w:val="TOC2"/>
            <w:tabs>
              <w:tab w:val="right" w:leader="dot" w:pos="9016"/>
            </w:tabs>
            <w:rPr>
              <w:rFonts w:eastAsiaTheme="minorEastAsia"/>
              <w:noProof/>
              <w:sz w:val="24"/>
              <w:szCs w:val="24"/>
              <w:lang w:eastAsia="en-GB"/>
            </w:rPr>
          </w:pPr>
          <w:hyperlink w:anchor="_Toc234922218" w:history="1">
            <w:r w:rsidRPr="00556321">
              <w:rPr>
                <w:rStyle w:val="Hyperlink"/>
                <w:noProof/>
              </w:rPr>
              <w:t>Taught Students</w:t>
            </w:r>
            <w:r>
              <w:rPr>
                <w:noProof/>
                <w:webHidden/>
              </w:rPr>
              <w:tab/>
            </w:r>
            <w:r>
              <w:rPr>
                <w:noProof/>
                <w:webHidden/>
              </w:rPr>
              <w:fldChar w:fldCharType="begin"/>
            </w:r>
            <w:r>
              <w:rPr>
                <w:noProof/>
                <w:webHidden/>
              </w:rPr>
              <w:instrText xml:space="preserve"> PAGEREF _Toc234922218 \h </w:instrText>
            </w:r>
            <w:r>
              <w:rPr>
                <w:noProof/>
                <w:webHidden/>
              </w:rPr>
            </w:r>
            <w:r>
              <w:rPr>
                <w:noProof/>
                <w:webHidden/>
              </w:rPr>
              <w:fldChar w:fldCharType="separate"/>
            </w:r>
            <w:r>
              <w:rPr>
                <w:noProof/>
                <w:webHidden/>
              </w:rPr>
              <w:t>8</w:t>
            </w:r>
            <w:r>
              <w:rPr>
                <w:noProof/>
                <w:webHidden/>
              </w:rPr>
              <w:fldChar w:fldCharType="end"/>
            </w:r>
          </w:hyperlink>
        </w:p>
        <w:p w14:paraId="3C2D4896" w14:textId="712274B5" w:rsidR="00C25E8B" w:rsidRDefault="00C25E8B">
          <w:pPr>
            <w:pStyle w:val="TOC2"/>
            <w:tabs>
              <w:tab w:val="right" w:leader="dot" w:pos="9016"/>
            </w:tabs>
            <w:rPr>
              <w:rFonts w:eastAsiaTheme="minorEastAsia"/>
              <w:noProof/>
              <w:sz w:val="24"/>
              <w:szCs w:val="24"/>
              <w:lang w:eastAsia="en-GB"/>
            </w:rPr>
          </w:pPr>
          <w:hyperlink w:anchor="_Toc234922219" w:history="1">
            <w:r w:rsidRPr="00556321">
              <w:rPr>
                <w:rStyle w:val="Hyperlink"/>
                <w:noProof/>
              </w:rPr>
              <w:t>Monthly Contact Points</w:t>
            </w:r>
            <w:r>
              <w:rPr>
                <w:noProof/>
                <w:webHidden/>
              </w:rPr>
              <w:tab/>
            </w:r>
            <w:r>
              <w:rPr>
                <w:noProof/>
                <w:webHidden/>
              </w:rPr>
              <w:fldChar w:fldCharType="begin"/>
            </w:r>
            <w:r>
              <w:rPr>
                <w:noProof/>
                <w:webHidden/>
              </w:rPr>
              <w:instrText xml:space="preserve"> PAGEREF _Toc234922219 \h </w:instrText>
            </w:r>
            <w:r>
              <w:rPr>
                <w:noProof/>
                <w:webHidden/>
              </w:rPr>
            </w:r>
            <w:r>
              <w:rPr>
                <w:noProof/>
                <w:webHidden/>
              </w:rPr>
              <w:fldChar w:fldCharType="separate"/>
            </w:r>
            <w:r>
              <w:rPr>
                <w:noProof/>
                <w:webHidden/>
              </w:rPr>
              <w:t>9</w:t>
            </w:r>
            <w:r>
              <w:rPr>
                <w:noProof/>
                <w:webHidden/>
              </w:rPr>
              <w:fldChar w:fldCharType="end"/>
            </w:r>
          </w:hyperlink>
        </w:p>
        <w:p w14:paraId="304669AD" w14:textId="385E6CBD" w:rsidR="00C25E8B" w:rsidRDefault="00C25E8B">
          <w:pPr>
            <w:pStyle w:val="TOC2"/>
            <w:tabs>
              <w:tab w:val="right" w:leader="dot" w:pos="9016"/>
            </w:tabs>
            <w:rPr>
              <w:rFonts w:eastAsiaTheme="minorEastAsia"/>
              <w:noProof/>
              <w:sz w:val="24"/>
              <w:szCs w:val="24"/>
              <w:lang w:eastAsia="en-GB"/>
            </w:rPr>
          </w:pPr>
          <w:hyperlink w:anchor="_Toc234922220" w:history="1">
            <w:r w:rsidRPr="00556321">
              <w:rPr>
                <w:rStyle w:val="Hyperlink"/>
                <w:noProof/>
              </w:rPr>
              <w:t>Taught Students – Dissertation</w:t>
            </w:r>
            <w:r>
              <w:rPr>
                <w:noProof/>
                <w:webHidden/>
              </w:rPr>
              <w:tab/>
            </w:r>
            <w:r>
              <w:rPr>
                <w:noProof/>
                <w:webHidden/>
              </w:rPr>
              <w:fldChar w:fldCharType="begin"/>
            </w:r>
            <w:r>
              <w:rPr>
                <w:noProof/>
                <w:webHidden/>
              </w:rPr>
              <w:instrText xml:space="preserve"> PAGEREF _Toc234922220 \h </w:instrText>
            </w:r>
            <w:r>
              <w:rPr>
                <w:noProof/>
                <w:webHidden/>
              </w:rPr>
            </w:r>
            <w:r>
              <w:rPr>
                <w:noProof/>
                <w:webHidden/>
              </w:rPr>
              <w:fldChar w:fldCharType="separate"/>
            </w:r>
            <w:r>
              <w:rPr>
                <w:noProof/>
                <w:webHidden/>
              </w:rPr>
              <w:t>9</w:t>
            </w:r>
            <w:r>
              <w:rPr>
                <w:noProof/>
                <w:webHidden/>
              </w:rPr>
              <w:fldChar w:fldCharType="end"/>
            </w:r>
          </w:hyperlink>
        </w:p>
        <w:p w14:paraId="1850DAC1" w14:textId="1F7EFF11" w:rsidR="00C25E8B" w:rsidRDefault="00C25E8B">
          <w:pPr>
            <w:pStyle w:val="TOC2"/>
            <w:tabs>
              <w:tab w:val="right" w:leader="dot" w:pos="9016"/>
            </w:tabs>
            <w:rPr>
              <w:rFonts w:eastAsiaTheme="minorEastAsia"/>
              <w:noProof/>
              <w:sz w:val="24"/>
              <w:szCs w:val="24"/>
              <w:lang w:eastAsia="en-GB"/>
            </w:rPr>
          </w:pPr>
          <w:hyperlink w:anchor="_Toc234922221" w:history="1">
            <w:r w:rsidRPr="00556321">
              <w:rPr>
                <w:rStyle w:val="Hyperlink"/>
                <w:noProof/>
              </w:rPr>
              <w:t>Professional Placement</w:t>
            </w:r>
            <w:r>
              <w:rPr>
                <w:noProof/>
                <w:webHidden/>
              </w:rPr>
              <w:tab/>
            </w:r>
            <w:r>
              <w:rPr>
                <w:noProof/>
                <w:webHidden/>
              </w:rPr>
              <w:fldChar w:fldCharType="begin"/>
            </w:r>
            <w:r>
              <w:rPr>
                <w:noProof/>
                <w:webHidden/>
              </w:rPr>
              <w:instrText xml:space="preserve"> PAGEREF _Toc234922221 \h </w:instrText>
            </w:r>
            <w:r>
              <w:rPr>
                <w:noProof/>
                <w:webHidden/>
              </w:rPr>
            </w:r>
            <w:r>
              <w:rPr>
                <w:noProof/>
                <w:webHidden/>
              </w:rPr>
              <w:fldChar w:fldCharType="separate"/>
            </w:r>
            <w:r>
              <w:rPr>
                <w:noProof/>
                <w:webHidden/>
              </w:rPr>
              <w:t>10</w:t>
            </w:r>
            <w:r>
              <w:rPr>
                <w:noProof/>
                <w:webHidden/>
              </w:rPr>
              <w:fldChar w:fldCharType="end"/>
            </w:r>
          </w:hyperlink>
        </w:p>
        <w:p w14:paraId="70E4EDD6" w14:textId="7105D235" w:rsidR="00C25E8B" w:rsidRDefault="00C25E8B">
          <w:pPr>
            <w:pStyle w:val="TOC2"/>
            <w:tabs>
              <w:tab w:val="right" w:leader="dot" w:pos="9016"/>
            </w:tabs>
            <w:rPr>
              <w:rFonts w:eastAsiaTheme="minorEastAsia"/>
              <w:noProof/>
              <w:sz w:val="24"/>
              <w:szCs w:val="24"/>
              <w:lang w:eastAsia="en-GB"/>
            </w:rPr>
          </w:pPr>
          <w:hyperlink w:anchor="_Toc234922222" w:history="1">
            <w:r w:rsidRPr="00556321">
              <w:rPr>
                <w:rStyle w:val="Hyperlink"/>
                <w:noProof/>
              </w:rPr>
              <w:t>Study Abroad</w:t>
            </w:r>
            <w:r>
              <w:rPr>
                <w:noProof/>
                <w:webHidden/>
              </w:rPr>
              <w:tab/>
            </w:r>
            <w:r>
              <w:rPr>
                <w:noProof/>
                <w:webHidden/>
              </w:rPr>
              <w:fldChar w:fldCharType="begin"/>
            </w:r>
            <w:r>
              <w:rPr>
                <w:noProof/>
                <w:webHidden/>
              </w:rPr>
              <w:instrText xml:space="preserve"> PAGEREF _Toc234922222 \h </w:instrText>
            </w:r>
            <w:r>
              <w:rPr>
                <w:noProof/>
                <w:webHidden/>
              </w:rPr>
            </w:r>
            <w:r>
              <w:rPr>
                <w:noProof/>
                <w:webHidden/>
              </w:rPr>
              <w:fldChar w:fldCharType="separate"/>
            </w:r>
            <w:r>
              <w:rPr>
                <w:noProof/>
                <w:webHidden/>
              </w:rPr>
              <w:t>10</w:t>
            </w:r>
            <w:r>
              <w:rPr>
                <w:noProof/>
                <w:webHidden/>
              </w:rPr>
              <w:fldChar w:fldCharType="end"/>
            </w:r>
          </w:hyperlink>
        </w:p>
        <w:p w14:paraId="19850EC6" w14:textId="446C7137" w:rsidR="00C25E8B" w:rsidRDefault="00C25E8B">
          <w:pPr>
            <w:pStyle w:val="TOC2"/>
            <w:tabs>
              <w:tab w:val="right" w:leader="dot" w:pos="9016"/>
            </w:tabs>
            <w:rPr>
              <w:rFonts w:eastAsiaTheme="minorEastAsia"/>
              <w:noProof/>
              <w:sz w:val="24"/>
              <w:szCs w:val="24"/>
              <w:lang w:eastAsia="en-GB"/>
            </w:rPr>
          </w:pPr>
          <w:hyperlink w:anchor="_Toc234922223" w:history="1">
            <w:r w:rsidRPr="00556321">
              <w:rPr>
                <w:rStyle w:val="Hyperlink"/>
                <w:noProof/>
              </w:rPr>
              <w:t>Postgraduate Research</w:t>
            </w:r>
            <w:r>
              <w:rPr>
                <w:noProof/>
                <w:webHidden/>
              </w:rPr>
              <w:tab/>
            </w:r>
            <w:r>
              <w:rPr>
                <w:noProof/>
                <w:webHidden/>
              </w:rPr>
              <w:fldChar w:fldCharType="begin"/>
            </w:r>
            <w:r>
              <w:rPr>
                <w:noProof/>
                <w:webHidden/>
              </w:rPr>
              <w:instrText xml:space="preserve"> PAGEREF _Toc234922223 \h </w:instrText>
            </w:r>
            <w:r>
              <w:rPr>
                <w:noProof/>
                <w:webHidden/>
              </w:rPr>
            </w:r>
            <w:r>
              <w:rPr>
                <w:noProof/>
                <w:webHidden/>
              </w:rPr>
              <w:fldChar w:fldCharType="separate"/>
            </w:r>
            <w:r>
              <w:rPr>
                <w:noProof/>
                <w:webHidden/>
              </w:rPr>
              <w:t>10</w:t>
            </w:r>
            <w:r>
              <w:rPr>
                <w:noProof/>
                <w:webHidden/>
              </w:rPr>
              <w:fldChar w:fldCharType="end"/>
            </w:r>
          </w:hyperlink>
        </w:p>
        <w:p w14:paraId="2094884A" w14:textId="2A44844D" w:rsidR="00C25E8B" w:rsidRDefault="00C25E8B">
          <w:pPr>
            <w:pStyle w:val="TOC2"/>
            <w:tabs>
              <w:tab w:val="right" w:leader="dot" w:pos="9016"/>
            </w:tabs>
            <w:rPr>
              <w:rFonts w:eastAsiaTheme="minorEastAsia"/>
              <w:noProof/>
              <w:sz w:val="24"/>
              <w:szCs w:val="24"/>
              <w:lang w:eastAsia="en-GB"/>
            </w:rPr>
          </w:pPr>
          <w:hyperlink w:anchor="_Toc234922224" w:history="1">
            <w:r w:rsidRPr="00556321">
              <w:rPr>
                <w:rStyle w:val="Hyperlink"/>
                <w:noProof/>
              </w:rPr>
              <w:t>Mandatory Work Placements</w:t>
            </w:r>
            <w:r>
              <w:rPr>
                <w:noProof/>
                <w:webHidden/>
              </w:rPr>
              <w:tab/>
            </w:r>
            <w:r>
              <w:rPr>
                <w:noProof/>
                <w:webHidden/>
              </w:rPr>
              <w:fldChar w:fldCharType="begin"/>
            </w:r>
            <w:r>
              <w:rPr>
                <w:noProof/>
                <w:webHidden/>
              </w:rPr>
              <w:instrText xml:space="preserve"> PAGEREF _Toc234922224 \h </w:instrText>
            </w:r>
            <w:r>
              <w:rPr>
                <w:noProof/>
                <w:webHidden/>
              </w:rPr>
            </w:r>
            <w:r>
              <w:rPr>
                <w:noProof/>
                <w:webHidden/>
              </w:rPr>
              <w:fldChar w:fldCharType="separate"/>
            </w:r>
            <w:r>
              <w:rPr>
                <w:noProof/>
                <w:webHidden/>
              </w:rPr>
              <w:t>10</w:t>
            </w:r>
            <w:r>
              <w:rPr>
                <w:noProof/>
                <w:webHidden/>
              </w:rPr>
              <w:fldChar w:fldCharType="end"/>
            </w:r>
          </w:hyperlink>
        </w:p>
        <w:p w14:paraId="7D3D47DC" w14:textId="4EACA9C4" w:rsidR="00C25E8B" w:rsidRDefault="00C25E8B">
          <w:pPr>
            <w:pStyle w:val="TOC2"/>
            <w:tabs>
              <w:tab w:val="right" w:leader="dot" w:pos="9016"/>
            </w:tabs>
            <w:rPr>
              <w:rFonts w:eastAsiaTheme="minorEastAsia"/>
              <w:noProof/>
              <w:sz w:val="24"/>
              <w:szCs w:val="24"/>
              <w:lang w:eastAsia="en-GB"/>
            </w:rPr>
          </w:pPr>
          <w:hyperlink w:anchor="_Toc234922225" w:history="1">
            <w:r w:rsidRPr="00556321">
              <w:rPr>
                <w:rStyle w:val="Hyperlink"/>
                <w:noProof/>
              </w:rPr>
              <w:t>Students’ Union Sabbatical Officer</w:t>
            </w:r>
            <w:r>
              <w:rPr>
                <w:noProof/>
                <w:webHidden/>
              </w:rPr>
              <w:tab/>
            </w:r>
            <w:r>
              <w:rPr>
                <w:noProof/>
                <w:webHidden/>
              </w:rPr>
              <w:fldChar w:fldCharType="begin"/>
            </w:r>
            <w:r>
              <w:rPr>
                <w:noProof/>
                <w:webHidden/>
              </w:rPr>
              <w:instrText xml:space="preserve"> PAGEREF _Toc234922225 \h </w:instrText>
            </w:r>
            <w:r>
              <w:rPr>
                <w:noProof/>
                <w:webHidden/>
              </w:rPr>
            </w:r>
            <w:r>
              <w:rPr>
                <w:noProof/>
                <w:webHidden/>
              </w:rPr>
              <w:fldChar w:fldCharType="separate"/>
            </w:r>
            <w:r>
              <w:rPr>
                <w:noProof/>
                <w:webHidden/>
              </w:rPr>
              <w:t>10</w:t>
            </w:r>
            <w:r>
              <w:rPr>
                <w:noProof/>
                <w:webHidden/>
              </w:rPr>
              <w:fldChar w:fldCharType="end"/>
            </w:r>
          </w:hyperlink>
        </w:p>
        <w:p w14:paraId="32FABFFA" w14:textId="13F17502" w:rsidR="00C25E8B" w:rsidRDefault="00C25E8B">
          <w:pPr>
            <w:pStyle w:val="TOC1"/>
            <w:tabs>
              <w:tab w:val="left" w:pos="440"/>
              <w:tab w:val="right" w:leader="dot" w:pos="9016"/>
            </w:tabs>
            <w:rPr>
              <w:rFonts w:eastAsiaTheme="minorEastAsia"/>
              <w:noProof/>
              <w:sz w:val="24"/>
              <w:szCs w:val="24"/>
              <w:lang w:eastAsia="en-GB"/>
            </w:rPr>
          </w:pPr>
          <w:hyperlink w:anchor="_Toc234922226" w:history="1">
            <w:r w:rsidRPr="00556321">
              <w:rPr>
                <w:rStyle w:val="Hyperlink"/>
                <w:noProof/>
              </w:rPr>
              <w:t>7.</w:t>
            </w:r>
            <w:r>
              <w:rPr>
                <w:rFonts w:eastAsiaTheme="minorEastAsia"/>
                <w:noProof/>
                <w:sz w:val="24"/>
                <w:szCs w:val="24"/>
                <w:lang w:eastAsia="en-GB"/>
              </w:rPr>
              <w:tab/>
            </w:r>
            <w:r w:rsidRPr="00556321">
              <w:rPr>
                <w:rStyle w:val="Hyperlink"/>
                <w:noProof/>
              </w:rPr>
              <w:t>Interventions and Notices</w:t>
            </w:r>
            <w:r>
              <w:rPr>
                <w:noProof/>
                <w:webHidden/>
              </w:rPr>
              <w:tab/>
            </w:r>
            <w:r>
              <w:rPr>
                <w:noProof/>
                <w:webHidden/>
              </w:rPr>
              <w:fldChar w:fldCharType="begin"/>
            </w:r>
            <w:r>
              <w:rPr>
                <w:noProof/>
                <w:webHidden/>
              </w:rPr>
              <w:instrText xml:space="preserve"> PAGEREF _Toc234922226 \h </w:instrText>
            </w:r>
            <w:r>
              <w:rPr>
                <w:noProof/>
                <w:webHidden/>
              </w:rPr>
            </w:r>
            <w:r>
              <w:rPr>
                <w:noProof/>
                <w:webHidden/>
              </w:rPr>
              <w:fldChar w:fldCharType="separate"/>
            </w:r>
            <w:r>
              <w:rPr>
                <w:noProof/>
                <w:webHidden/>
              </w:rPr>
              <w:t>10</w:t>
            </w:r>
            <w:r>
              <w:rPr>
                <w:noProof/>
                <w:webHidden/>
              </w:rPr>
              <w:fldChar w:fldCharType="end"/>
            </w:r>
          </w:hyperlink>
        </w:p>
        <w:p w14:paraId="58A3B9CD" w14:textId="128FE767" w:rsidR="00C25E8B" w:rsidRDefault="00C25E8B">
          <w:pPr>
            <w:pStyle w:val="TOC2"/>
            <w:tabs>
              <w:tab w:val="left" w:pos="720"/>
              <w:tab w:val="right" w:leader="dot" w:pos="9016"/>
            </w:tabs>
            <w:rPr>
              <w:rFonts w:eastAsiaTheme="minorEastAsia"/>
              <w:noProof/>
              <w:sz w:val="24"/>
              <w:szCs w:val="24"/>
              <w:lang w:eastAsia="en-GB"/>
            </w:rPr>
          </w:pPr>
          <w:hyperlink w:anchor="_Toc234922227" w:history="1">
            <w:r w:rsidRPr="00556321">
              <w:rPr>
                <w:rStyle w:val="Hyperlink"/>
                <w:noProof/>
              </w:rPr>
              <w:t>a)</w:t>
            </w:r>
            <w:r>
              <w:rPr>
                <w:rFonts w:eastAsiaTheme="minorEastAsia"/>
                <w:noProof/>
                <w:sz w:val="24"/>
                <w:szCs w:val="24"/>
                <w:lang w:eastAsia="en-GB"/>
              </w:rPr>
              <w:tab/>
            </w:r>
            <w:r w:rsidRPr="00556321">
              <w:rPr>
                <w:rStyle w:val="Hyperlink"/>
                <w:noProof/>
              </w:rPr>
              <w:t>First Attendance Notice</w:t>
            </w:r>
            <w:r>
              <w:rPr>
                <w:noProof/>
                <w:webHidden/>
              </w:rPr>
              <w:tab/>
            </w:r>
            <w:r>
              <w:rPr>
                <w:noProof/>
                <w:webHidden/>
              </w:rPr>
              <w:fldChar w:fldCharType="begin"/>
            </w:r>
            <w:r>
              <w:rPr>
                <w:noProof/>
                <w:webHidden/>
              </w:rPr>
              <w:instrText xml:space="preserve"> PAGEREF _Toc234922227 \h </w:instrText>
            </w:r>
            <w:r>
              <w:rPr>
                <w:noProof/>
                <w:webHidden/>
              </w:rPr>
            </w:r>
            <w:r>
              <w:rPr>
                <w:noProof/>
                <w:webHidden/>
              </w:rPr>
              <w:fldChar w:fldCharType="separate"/>
            </w:r>
            <w:r>
              <w:rPr>
                <w:noProof/>
                <w:webHidden/>
              </w:rPr>
              <w:t>11</w:t>
            </w:r>
            <w:r>
              <w:rPr>
                <w:noProof/>
                <w:webHidden/>
              </w:rPr>
              <w:fldChar w:fldCharType="end"/>
            </w:r>
          </w:hyperlink>
        </w:p>
        <w:p w14:paraId="1C1BE177" w14:textId="4DC0DBEB" w:rsidR="00C25E8B" w:rsidRDefault="00C25E8B">
          <w:pPr>
            <w:pStyle w:val="TOC2"/>
            <w:tabs>
              <w:tab w:val="left" w:pos="720"/>
              <w:tab w:val="right" w:leader="dot" w:pos="9016"/>
            </w:tabs>
            <w:rPr>
              <w:rFonts w:eastAsiaTheme="minorEastAsia"/>
              <w:noProof/>
              <w:sz w:val="24"/>
              <w:szCs w:val="24"/>
              <w:lang w:eastAsia="en-GB"/>
            </w:rPr>
          </w:pPr>
          <w:hyperlink w:anchor="_Toc234922228" w:history="1">
            <w:r w:rsidRPr="00556321">
              <w:rPr>
                <w:rStyle w:val="Hyperlink"/>
                <w:noProof/>
              </w:rPr>
              <w:t>b)</w:t>
            </w:r>
            <w:r>
              <w:rPr>
                <w:rFonts w:eastAsiaTheme="minorEastAsia"/>
                <w:noProof/>
                <w:sz w:val="24"/>
                <w:szCs w:val="24"/>
                <w:lang w:eastAsia="en-GB"/>
              </w:rPr>
              <w:tab/>
            </w:r>
            <w:r w:rsidRPr="00556321">
              <w:rPr>
                <w:rStyle w:val="Hyperlink"/>
                <w:noProof/>
              </w:rPr>
              <w:t>Final Attendance Notice</w:t>
            </w:r>
            <w:r>
              <w:rPr>
                <w:noProof/>
                <w:webHidden/>
              </w:rPr>
              <w:tab/>
            </w:r>
            <w:r>
              <w:rPr>
                <w:noProof/>
                <w:webHidden/>
              </w:rPr>
              <w:fldChar w:fldCharType="begin"/>
            </w:r>
            <w:r>
              <w:rPr>
                <w:noProof/>
                <w:webHidden/>
              </w:rPr>
              <w:instrText xml:space="preserve"> PAGEREF _Toc234922228 \h </w:instrText>
            </w:r>
            <w:r>
              <w:rPr>
                <w:noProof/>
                <w:webHidden/>
              </w:rPr>
            </w:r>
            <w:r>
              <w:rPr>
                <w:noProof/>
                <w:webHidden/>
              </w:rPr>
              <w:fldChar w:fldCharType="separate"/>
            </w:r>
            <w:r>
              <w:rPr>
                <w:noProof/>
                <w:webHidden/>
              </w:rPr>
              <w:t>11</w:t>
            </w:r>
            <w:r>
              <w:rPr>
                <w:noProof/>
                <w:webHidden/>
              </w:rPr>
              <w:fldChar w:fldCharType="end"/>
            </w:r>
          </w:hyperlink>
        </w:p>
        <w:p w14:paraId="74A54C99" w14:textId="73C9CB27" w:rsidR="00C25E8B" w:rsidRDefault="00C25E8B">
          <w:pPr>
            <w:pStyle w:val="TOC2"/>
            <w:tabs>
              <w:tab w:val="left" w:pos="720"/>
              <w:tab w:val="right" w:leader="dot" w:pos="9016"/>
            </w:tabs>
            <w:rPr>
              <w:rFonts w:eastAsiaTheme="minorEastAsia"/>
              <w:noProof/>
              <w:sz w:val="24"/>
              <w:szCs w:val="24"/>
              <w:lang w:eastAsia="en-GB"/>
            </w:rPr>
          </w:pPr>
          <w:hyperlink w:anchor="_Toc234922229" w:history="1">
            <w:r w:rsidRPr="00556321">
              <w:rPr>
                <w:rStyle w:val="Hyperlink"/>
                <w:noProof/>
              </w:rPr>
              <w:t>c)</w:t>
            </w:r>
            <w:r>
              <w:rPr>
                <w:rFonts w:eastAsiaTheme="minorEastAsia"/>
                <w:noProof/>
                <w:sz w:val="24"/>
                <w:szCs w:val="24"/>
                <w:lang w:eastAsia="en-GB"/>
              </w:rPr>
              <w:tab/>
            </w:r>
            <w:r w:rsidRPr="00556321">
              <w:rPr>
                <w:rStyle w:val="Hyperlink"/>
                <w:noProof/>
              </w:rPr>
              <w:t>Withdrawal Notice</w:t>
            </w:r>
            <w:r>
              <w:rPr>
                <w:noProof/>
                <w:webHidden/>
              </w:rPr>
              <w:tab/>
            </w:r>
            <w:r>
              <w:rPr>
                <w:noProof/>
                <w:webHidden/>
              </w:rPr>
              <w:fldChar w:fldCharType="begin"/>
            </w:r>
            <w:r>
              <w:rPr>
                <w:noProof/>
                <w:webHidden/>
              </w:rPr>
              <w:instrText xml:space="preserve"> PAGEREF _Toc234922229 \h </w:instrText>
            </w:r>
            <w:r>
              <w:rPr>
                <w:noProof/>
                <w:webHidden/>
              </w:rPr>
            </w:r>
            <w:r>
              <w:rPr>
                <w:noProof/>
                <w:webHidden/>
              </w:rPr>
              <w:fldChar w:fldCharType="separate"/>
            </w:r>
            <w:r>
              <w:rPr>
                <w:noProof/>
                <w:webHidden/>
              </w:rPr>
              <w:t>11</w:t>
            </w:r>
            <w:r>
              <w:rPr>
                <w:noProof/>
                <w:webHidden/>
              </w:rPr>
              <w:fldChar w:fldCharType="end"/>
            </w:r>
          </w:hyperlink>
        </w:p>
        <w:p w14:paraId="04787688" w14:textId="16196BD9" w:rsidR="00C25E8B" w:rsidRDefault="00C25E8B">
          <w:pPr>
            <w:pStyle w:val="TOC1"/>
            <w:tabs>
              <w:tab w:val="left" w:pos="440"/>
              <w:tab w:val="right" w:leader="dot" w:pos="9016"/>
            </w:tabs>
            <w:rPr>
              <w:rFonts w:eastAsiaTheme="minorEastAsia"/>
              <w:noProof/>
              <w:sz w:val="24"/>
              <w:szCs w:val="24"/>
              <w:lang w:eastAsia="en-GB"/>
            </w:rPr>
          </w:pPr>
          <w:hyperlink w:anchor="_Toc234922230" w:history="1">
            <w:r w:rsidRPr="00556321">
              <w:rPr>
                <w:rStyle w:val="Hyperlink"/>
                <w:noProof/>
              </w:rPr>
              <w:t>8.</w:t>
            </w:r>
            <w:r>
              <w:rPr>
                <w:rFonts w:eastAsiaTheme="minorEastAsia"/>
                <w:noProof/>
                <w:sz w:val="24"/>
                <w:szCs w:val="24"/>
                <w:lang w:eastAsia="en-GB"/>
              </w:rPr>
              <w:tab/>
            </w:r>
            <w:r w:rsidRPr="00556321">
              <w:rPr>
                <w:rStyle w:val="Hyperlink"/>
                <w:noProof/>
              </w:rPr>
              <w:t>Appeal Process</w:t>
            </w:r>
            <w:r>
              <w:rPr>
                <w:noProof/>
                <w:webHidden/>
              </w:rPr>
              <w:tab/>
            </w:r>
            <w:r>
              <w:rPr>
                <w:noProof/>
                <w:webHidden/>
              </w:rPr>
              <w:fldChar w:fldCharType="begin"/>
            </w:r>
            <w:r>
              <w:rPr>
                <w:noProof/>
                <w:webHidden/>
              </w:rPr>
              <w:instrText xml:space="preserve"> PAGEREF _Toc234922230 \h </w:instrText>
            </w:r>
            <w:r>
              <w:rPr>
                <w:noProof/>
                <w:webHidden/>
              </w:rPr>
            </w:r>
            <w:r>
              <w:rPr>
                <w:noProof/>
                <w:webHidden/>
              </w:rPr>
              <w:fldChar w:fldCharType="separate"/>
            </w:r>
            <w:r>
              <w:rPr>
                <w:noProof/>
                <w:webHidden/>
              </w:rPr>
              <w:t>11</w:t>
            </w:r>
            <w:r>
              <w:rPr>
                <w:noProof/>
                <w:webHidden/>
              </w:rPr>
              <w:fldChar w:fldCharType="end"/>
            </w:r>
          </w:hyperlink>
        </w:p>
        <w:p w14:paraId="1C67F715" w14:textId="259E8E4B" w:rsidR="00C25E8B" w:rsidRDefault="00C25E8B">
          <w:pPr>
            <w:pStyle w:val="TOC1"/>
            <w:tabs>
              <w:tab w:val="left" w:pos="440"/>
              <w:tab w:val="right" w:leader="dot" w:pos="9016"/>
            </w:tabs>
            <w:rPr>
              <w:rFonts w:eastAsiaTheme="minorEastAsia"/>
              <w:noProof/>
              <w:sz w:val="24"/>
              <w:szCs w:val="24"/>
              <w:lang w:eastAsia="en-GB"/>
            </w:rPr>
          </w:pPr>
          <w:hyperlink w:anchor="_Toc234922231" w:history="1">
            <w:r w:rsidRPr="00556321">
              <w:rPr>
                <w:rStyle w:val="Hyperlink"/>
                <w:noProof/>
              </w:rPr>
              <w:t>9.</w:t>
            </w:r>
            <w:r>
              <w:rPr>
                <w:rFonts w:eastAsiaTheme="minorEastAsia"/>
                <w:noProof/>
                <w:sz w:val="24"/>
                <w:szCs w:val="24"/>
                <w:lang w:eastAsia="en-GB"/>
              </w:rPr>
              <w:tab/>
            </w:r>
            <w:r w:rsidRPr="00556321">
              <w:rPr>
                <w:rStyle w:val="Hyperlink"/>
                <w:noProof/>
              </w:rPr>
              <w:t>Withdrawal From Course</w:t>
            </w:r>
            <w:r>
              <w:rPr>
                <w:noProof/>
                <w:webHidden/>
              </w:rPr>
              <w:tab/>
            </w:r>
            <w:r>
              <w:rPr>
                <w:noProof/>
                <w:webHidden/>
              </w:rPr>
              <w:fldChar w:fldCharType="begin"/>
            </w:r>
            <w:r>
              <w:rPr>
                <w:noProof/>
                <w:webHidden/>
              </w:rPr>
              <w:instrText xml:space="preserve"> PAGEREF _Toc234922231 \h </w:instrText>
            </w:r>
            <w:r>
              <w:rPr>
                <w:noProof/>
                <w:webHidden/>
              </w:rPr>
            </w:r>
            <w:r>
              <w:rPr>
                <w:noProof/>
                <w:webHidden/>
              </w:rPr>
              <w:fldChar w:fldCharType="separate"/>
            </w:r>
            <w:r>
              <w:rPr>
                <w:noProof/>
                <w:webHidden/>
              </w:rPr>
              <w:t>13</w:t>
            </w:r>
            <w:r>
              <w:rPr>
                <w:noProof/>
                <w:webHidden/>
              </w:rPr>
              <w:fldChar w:fldCharType="end"/>
            </w:r>
          </w:hyperlink>
        </w:p>
        <w:p w14:paraId="5B7E9288" w14:textId="0D8E7933" w:rsidR="00C25E8B" w:rsidRDefault="00C25E8B">
          <w:pPr>
            <w:pStyle w:val="TOC1"/>
            <w:tabs>
              <w:tab w:val="left" w:pos="720"/>
              <w:tab w:val="right" w:leader="dot" w:pos="9016"/>
            </w:tabs>
            <w:rPr>
              <w:rFonts w:eastAsiaTheme="minorEastAsia"/>
              <w:noProof/>
              <w:sz w:val="24"/>
              <w:szCs w:val="24"/>
              <w:lang w:eastAsia="en-GB"/>
            </w:rPr>
          </w:pPr>
          <w:hyperlink w:anchor="_Toc234922232" w:history="1">
            <w:r w:rsidRPr="00556321">
              <w:rPr>
                <w:rStyle w:val="Hyperlink"/>
                <w:noProof/>
              </w:rPr>
              <w:t>10.</w:t>
            </w:r>
            <w:r>
              <w:rPr>
                <w:rFonts w:eastAsiaTheme="minorEastAsia"/>
                <w:noProof/>
                <w:sz w:val="24"/>
                <w:szCs w:val="24"/>
                <w:lang w:eastAsia="en-GB"/>
              </w:rPr>
              <w:tab/>
            </w:r>
            <w:r w:rsidRPr="00556321">
              <w:rPr>
                <w:rStyle w:val="Hyperlink"/>
                <w:noProof/>
              </w:rPr>
              <w:t>Authorised Absence</w:t>
            </w:r>
            <w:r>
              <w:rPr>
                <w:noProof/>
                <w:webHidden/>
              </w:rPr>
              <w:tab/>
            </w:r>
            <w:r>
              <w:rPr>
                <w:noProof/>
                <w:webHidden/>
              </w:rPr>
              <w:fldChar w:fldCharType="begin"/>
            </w:r>
            <w:r>
              <w:rPr>
                <w:noProof/>
                <w:webHidden/>
              </w:rPr>
              <w:instrText xml:space="preserve"> PAGEREF _Toc234922232 \h </w:instrText>
            </w:r>
            <w:r>
              <w:rPr>
                <w:noProof/>
                <w:webHidden/>
              </w:rPr>
            </w:r>
            <w:r>
              <w:rPr>
                <w:noProof/>
                <w:webHidden/>
              </w:rPr>
              <w:fldChar w:fldCharType="separate"/>
            </w:r>
            <w:r>
              <w:rPr>
                <w:noProof/>
                <w:webHidden/>
              </w:rPr>
              <w:t>13</w:t>
            </w:r>
            <w:r>
              <w:rPr>
                <w:noProof/>
                <w:webHidden/>
              </w:rPr>
              <w:fldChar w:fldCharType="end"/>
            </w:r>
          </w:hyperlink>
        </w:p>
        <w:p w14:paraId="21C84433" w14:textId="0FCD26E5" w:rsidR="00C25E8B" w:rsidRDefault="00C25E8B">
          <w:pPr>
            <w:pStyle w:val="TOC1"/>
            <w:tabs>
              <w:tab w:val="left" w:pos="720"/>
              <w:tab w:val="right" w:leader="dot" w:pos="9016"/>
            </w:tabs>
            <w:rPr>
              <w:rFonts w:eastAsiaTheme="minorEastAsia"/>
              <w:noProof/>
              <w:sz w:val="24"/>
              <w:szCs w:val="24"/>
              <w:lang w:eastAsia="en-GB"/>
            </w:rPr>
          </w:pPr>
          <w:hyperlink w:anchor="_Toc234922233" w:history="1">
            <w:r w:rsidRPr="00556321">
              <w:rPr>
                <w:rStyle w:val="Hyperlink"/>
                <w:noProof/>
              </w:rPr>
              <w:t>11.</w:t>
            </w:r>
            <w:r>
              <w:rPr>
                <w:rFonts w:eastAsiaTheme="minorEastAsia"/>
                <w:noProof/>
                <w:sz w:val="24"/>
                <w:szCs w:val="24"/>
                <w:lang w:eastAsia="en-GB"/>
              </w:rPr>
              <w:tab/>
            </w:r>
            <w:r w:rsidRPr="00556321">
              <w:rPr>
                <w:rStyle w:val="Hyperlink"/>
                <w:noProof/>
              </w:rPr>
              <w:t>Safeguarding and Wellbeing</w:t>
            </w:r>
            <w:r>
              <w:rPr>
                <w:noProof/>
                <w:webHidden/>
              </w:rPr>
              <w:tab/>
            </w:r>
            <w:r>
              <w:rPr>
                <w:noProof/>
                <w:webHidden/>
              </w:rPr>
              <w:fldChar w:fldCharType="begin"/>
            </w:r>
            <w:r>
              <w:rPr>
                <w:noProof/>
                <w:webHidden/>
              </w:rPr>
              <w:instrText xml:space="preserve"> PAGEREF _Toc234922233 \h </w:instrText>
            </w:r>
            <w:r>
              <w:rPr>
                <w:noProof/>
                <w:webHidden/>
              </w:rPr>
            </w:r>
            <w:r>
              <w:rPr>
                <w:noProof/>
                <w:webHidden/>
              </w:rPr>
              <w:fldChar w:fldCharType="separate"/>
            </w:r>
            <w:r>
              <w:rPr>
                <w:noProof/>
                <w:webHidden/>
              </w:rPr>
              <w:t>14</w:t>
            </w:r>
            <w:r>
              <w:rPr>
                <w:noProof/>
                <w:webHidden/>
              </w:rPr>
              <w:fldChar w:fldCharType="end"/>
            </w:r>
          </w:hyperlink>
        </w:p>
        <w:p w14:paraId="1AED155F" w14:textId="2DC5925B" w:rsidR="00C25E8B" w:rsidRDefault="00C25E8B">
          <w:pPr>
            <w:pStyle w:val="TOC1"/>
            <w:tabs>
              <w:tab w:val="left" w:pos="720"/>
              <w:tab w:val="right" w:leader="dot" w:pos="9016"/>
            </w:tabs>
            <w:rPr>
              <w:rFonts w:eastAsiaTheme="minorEastAsia"/>
              <w:noProof/>
              <w:sz w:val="24"/>
              <w:szCs w:val="24"/>
              <w:lang w:eastAsia="en-GB"/>
            </w:rPr>
          </w:pPr>
          <w:hyperlink w:anchor="_Toc234922234" w:history="1">
            <w:r w:rsidRPr="00556321">
              <w:rPr>
                <w:rStyle w:val="Hyperlink"/>
                <w:noProof/>
              </w:rPr>
              <w:t>12.</w:t>
            </w:r>
            <w:r>
              <w:rPr>
                <w:rFonts w:eastAsiaTheme="minorEastAsia"/>
                <w:noProof/>
                <w:sz w:val="24"/>
                <w:szCs w:val="24"/>
                <w:lang w:eastAsia="en-GB"/>
              </w:rPr>
              <w:tab/>
            </w:r>
            <w:r w:rsidRPr="00556321">
              <w:rPr>
                <w:rStyle w:val="Hyperlink"/>
                <w:noProof/>
              </w:rPr>
              <w:t>Appendices</w:t>
            </w:r>
            <w:r>
              <w:rPr>
                <w:noProof/>
                <w:webHidden/>
              </w:rPr>
              <w:tab/>
            </w:r>
            <w:r>
              <w:rPr>
                <w:noProof/>
                <w:webHidden/>
              </w:rPr>
              <w:fldChar w:fldCharType="begin"/>
            </w:r>
            <w:r>
              <w:rPr>
                <w:noProof/>
                <w:webHidden/>
              </w:rPr>
              <w:instrText xml:space="preserve"> PAGEREF _Toc234922234 \h </w:instrText>
            </w:r>
            <w:r>
              <w:rPr>
                <w:noProof/>
                <w:webHidden/>
              </w:rPr>
            </w:r>
            <w:r>
              <w:rPr>
                <w:noProof/>
                <w:webHidden/>
              </w:rPr>
              <w:fldChar w:fldCharType="separate"/>
            </w:r>
            <w:r>
              <w:rPr>
                <w:noProof/>
                <w:webHidden/>
              </w:rPr>
              <w:t>15</w:t>
            </w:r>
            <w:r>
              <w:rPr>
                <w:noProof/>
                <w:webHidden/>
              </w:rPr>
              <w:fldChar w:fldCharType="end"/>
            </w:r>
          </w:hyperlink>
        </w:p>
        <w:p w14:paraId="1459A3DF" w14:textId="1837CFBF" w:rsidR="00C25E8B" w:rsidRDefault="00C25E8B">
          <w:pPr>
            <w:pStyle w:val="TOC2"/>
            <w:tabs>
              <w:tab w:val="right" w:leader="dot" w:pos="9016"/>
            </w:tabs>
            <w:rPr>
              <w:rFonts w:eastAsiaTheme="minorEastAsia"/>
              <w:noProof/>
              <w:sz w:val="24"/>
              <w:szCs w:val="24"/>
              <w:lang w:eastAsia="en-GB"/>
            </w:rPr>
          </w:pPr>
          <w:hyperlink w:anchor="_Toc234922235" w:history="1">
            <w:r w:rsidRPr="00556321">
              <w:rPr>
                <w:rStyle w:val="Hyperlink"/>
                <w:noProof/>
              </w:rPr>
              <w:t>Appendix 1: Commutable Distance Radius Map &amp;</w:t>
            </w:r>
            <w:r w:rsidRPr="00556321">
              <w:rPr>
                <w:rStyle w:val="Hyperlink"/>
                <w:rFonts w:ascii="Calibri" w:eastAsia="Calibri" w:hAnsi="Calibri" w:cs="Calibri"/>
                <w:noProof/>
              </w:rPr>
              <w:t xml:space="preserve"> </w:t>
            </w:r>
            <w:r w:rsidRPr="00556321">
              <w:rPr>
                <w:rStyle w:val="Hyperlink"/>
                <w:noProof/>
              </w:rPr>
              <w:t>Requirements</w:t>
            </w:r>
            <w:r>
              <w:rPr>
                <w:noProof/>
                <w:webHidden/>
              </w:rPr>
              <w:tab/>
            </w:r>
            <w:r>
              <w:rPr>
                <w:noProof/>
                <w:webHidden/>
              </w:rPr>
              <w:fldChar w:fldCharType="begin"/>
            </w:r>
            <w:r>
              <w:rPr>
                <w:noProof/>
                <w:webHidden/>
              </w:rPr>
              <w:instrText xml:space="preserve"> PAGEREF _Toc234922235 \h </w:instrText>
            </w:r>
            <w:r>
              <w:rPr>
                <w:noProof/>
                <w:webHidden/>
              </w:rPr>
            </w:r>
            <w:r>
              <w:rPr>
                <w:noProof/>
                <w:webHidden/>
              </w:rPr>
              <w:fldChar w:fldCharType="separate"/>
            </w:r>
            <w:r>
              <w:rPr>
                <w:noProof/>
                <w:webHidden/>
              </w:rPr>
              <w:t>15</w:t>
            </w:r>
            <w:r>
              <w:rPr>
                <w:noProof/>
                <w:webHidden/>
              </w:rPr>
              <w:fldChar w:fldCharType="end"/>
            </w:r>
          </w:hyperlink>
        </w:p>
        <w:p w14:paraId="4DF06AFE" w14:textId="439CA57C" w:rsidR="00C25E8B" w:rsidRDefault="00C25E8B">
          <w:pPr>
            <w:pStyle w:val="TOC2"/>
            <w:tabs>
              <w:tab w:val="right" w:leader="dot" w:pos="9016"/>
            </w:tabs>
            <w:rPr>
              <w:rFonts w:eastAsiaTheme="minorEastAsia"/>
              <w:noProof/>
              <w:sz w:val="24"/>
              <w:szCs w:val="24"/>
              <w:lang w:eastAsia="en-GB"/>
            </w:rPr>
          </w:pPr>
          <w:hyperlink w:anchor="_Toc234922236" w:history="1">
            <w:r w:rsidRPr="00556321">
              <w:rPr>
                <w:rStyle w:val="Hyperlink"/>
                <w:noProof/>
              </w:rPr>
              <w:t>Appendix 2:  Declaration Form</w:t>
            </w:r>
            <w:r>
              <w:rPr>
                <w:noProof/>
                <w:webHidden/>
              </w:rPr>
              <w:tab/>
            </w:r>
            <w:r>
              <w:rPr>
                <w:noProof/>
                <w:webHidden/>
              </w:rPr>
              <w:fldChar w:fldCharType="begin"/>
            </w:r>
            <w:r>
              <w:rPr>
                <w:noProof/>
                <w:webHidden/>
              </w:rPr>
              <w:instrText xml:space="preserve"> PAGEREF _Toc234922236 \h </w:instrText>
            </w:r>
            <w:r>
              <w:rPr>
                <w:noProof/>
                <w:webHidden/>
              </w:rPr>
            </w:r>
            <w:r>
              <w:rPr>
                <w:noProof/>
                <w:webHidden/>
              </w:rPr>
              <w:fldChar w:fldCharType="separate"/>
            </w:r>
            <w:r>
              <w:rPr>
                <w:noProof/>
                <w:webHidden/>
              </w:rPr>
              <w:t>16</w:t>
            </w:r>
            <w:r>
              <w:rPr>
                <w:noProof/>
                <w:webHidden/>
              </w:rPr>
              <w:fldChar w:fldCharType="end"/>
            </w:r>
          </w:hyperlink>
        </w:p>
        <w:p w14:paraId="2020F4CA" w14:textId="2A72EBA7" w:rsidR="001771D6" w:rsidRDefault="001771D6">
          <w:r>
            <w:rPr>
              <w:b/>
              <w:bCs/>
            </w:rPr>
            <w:fldChar w:fldCharType="end"/>
          </w:r>
        </w:p>
      </w:sdtContent>
    </w:sdt>
    <w:p w14:paraId="44F79D25" w14:textId="77777777" w:rsidR="001771D6" w:rsidRDefault="001771D6" w:rsidP="001771D6">
      <w:pPr>
        <w:jc w:val="center"/>
        <w:rPr>
          <w:rFonts w:asciiTheme="majorHAnsi" w:hAnsiTheme="majorHAnsi"/>
          <w:sz w:val="48"/>
          <w:szCs w:val="48"/>
        </w:rPr>
      </w:pPr>
    </w:p>
    <w:p w14:paraId="0718D16B" w14:textId="5E26B449" w:rsidR="001771D6" w:rsidRDefault="001771D6">
      <w:pPr>
        <w:rPr>
          <w:rFonts w:asciiTheme="majorHAnsi" w:hAnsiTheme="majorHAnsi"/>
          <w:sz w:val="48"/>
          <w:szCs w:val="48"/>
        </w:rPr>
      </w:pPr>
      <w:r>
        <w:rPr>
          <w:rFonts w:asciiTheme="majorHAnsi" w:hAnsiTheme="majorHAnsi"/>
          <w:sz w:val="48"/>
          <w:szCs w:val="48"/>
        </w:rPr>
        <w:br w:type="page"/>
      </w:r>
    </w:p>
    <w:p w14:paraId="73C57F4F" w14:textId="1445D696" w:rsidR="001771D6" w:rsidRDefault="001771D6" w:rsidP="001771D6">
      <w:pPr>
        <w:pStyle w:val="Heading1"/>
        <w:numPr>
          <w:ilvl w:val="0"/>
          <w:numId w:val="1"/>
        </w:numPr>
      </w:pPr>
      <w:r>
        <w:lastRenderedPageBreak/>
        <w:t xml:space="preserve"> </w:t>
      </w:r>
      <w:bookmarkStart w:id="0" w:name="_Toc234922212"/>
      <w:r w:rsidRPr="001771D6">
        <w:t>Introduction</w:t>
      </w:r>
      <w:bookmarkEnd w:id="0"/>
      <w:r w:rsidRPr="001771D6">
        <w:t xml:space="preserve"> </w:t>
      </w:r>
    </w:p>
    <w:p w14:paraId="041BE530" w14:textId="77777777" w:rsidR="00580311" w:rsidRDefault="001771D6" w:rsidP="001771D6">
      <w:pPr>
        <w:pStyle w:val="ListParagraph"/>
        <w:numPr>
          <w:ilvl w:val="0"/>
          <w:numId w:val="20"/>
        </w:numPr>
        <w:rPr>
          <w:sz w:val="24"/>
          <w:szCs w:val="24"/>
        </w:rPr>
      </w:pPr>
      <w:r w:rsidRPr="000C7F53">
        <w:rPr>
          <w:sz w:val="24"/>
          <w:szCs w:val="24"/>
        </w:rPr>
        <w:t xml:space="preserve">For international students who are Student Route Visa holders, the University has a legal requirement to monitor attendance in line with Home Office conditions. </w:t>
      </w:r>
    </w:p>
    <w:p w14:paraId="144A6BE3" w14:textId="77777777" w:rsidR="00580311" w:rsidRDefault="00580311" w:rsidP="00580311">
      <w:pPr>
        <w:pStyle w:val="ListParagraph"/>
        <w:rPr>
          <w:sz w:val="24"/>
          <w:szCs w:val="24"/>
        </w:rPr>
      </w:pPr>
    </w:p>
    <w:p w14:paraId="46B9D69D" w14:textId="77777777" w:rsidR="00580311" w:rsidRDefault="001771D6" w:rsidP="001771D6">
      <w:pPr>
        <w:pStyle w:val="ListParagraph"/>
        <w:numPr>
          <w:ilvl w:val="0"/>
          <w:numId w:val="20"/>
        </w:numPr>
        <w:rPr>
          <w:sz w:val="24"/>
          <w:szCs w:val="24"/>
        </w:rPr>
      </w:pPr>
      <w:r w:rsidRPr="00580311">
        <w:rPr>
          <w:sz w:val="24"/>
          <w:szCs w:val="24"/>
        </w:rPr>
        <w:t>For Student Route Visa holders, attendance will be the primary measure for triggering formal attendance notifications.  While engagement data will also be reviewed, if a student is not attending scheduled on-campus teaching sessions, they are at risk of receiving formal attendance notifications and being withdrawn from their course. When a student is withdrawn from their course, the University will withdraw sponsorship. Where this is the case, the Home Office will be informed that sponsorship has ceased, and they will look to take visa cancellation action.</w:t>
      </w:r>
    </w:p>
    <w:p w14:paraId="626B1E20" w14:textId="77777777" w:rsidR="00580311" w:rsidRPr="00580311" w:rsidRDefault="00580311" w:rsidP="00580311">
      <w:pPr>
        <w:pStyle w:val="ListParagraph"/>
        <w:rPr>
          <w:sz w:val="24"/>
          <w:szCs w:val="24"/>
        </w:rPr>
      </w:pPr>
    </w:p>
    <w:p w14:paraId="0D9F8444" w14:textId="77777777" w:rsidR="00580311" w:rsidRDefault="001771D6" w:rsidP="001771D6">
      <w:pPr>
        <w:pStyle w:val="ListParagraph"/>
        <w:numPr>
          <w:ilvl w:val="0"/>
          <w:numId w:val="20"/>
        </w:numPr>
        <w:rPr>
          <w:sz w:val="24"/>
          <w:szCs w:val="24"/>
        </w:rPr>
      </w:pPr>
      <w:r w:rsidRPr="00580311">
        <w:rPr>
          <w:sz w:val="24"/>
          <w:szCs w:val="24"/>
        </w:rPr>
        <w:t xml:space="preserve">To ensure active attendance and engagement and full integration with the University’s student community, Student Route Visa holders are required to live a commutable distance from campus. For the purposes of this policy, this is defined as within approximately 40 miles (65km) of the University’s campuses or 60 minutes travelling time, door to door. </w:t>
      </w:r>
    </w:p>
    <w:p w14:paraId="3BA1CA51" w14:textId="77777777" w:rsidR="00580311" w:rsidRPr="00580311" w:rsidRDefault="00580311" w:rsidP="00580311">
      <w:pPr>
        <w:pStyle w:val="ListParagraph"/>
        <w:rPr>
          <w:sz w:val="24"/>
          <w:szCs w:val="24"/>
        </w:rPr>
      </w:pPr>
    </w:p>
    <w:p w14:paraId="69A638DE" w14:textId="77777777" w:rsidR="00580311" w:rsidRDefault="001771D6" w:rsidP="001771D6">
      <w:pPr>
        <w:pStyle w:val="ListParagraph"/>
        <w:numPr>
          <w:ilvl w:val="0"/>
          <w:numId w:val="20"/>
        </w:numPr>
        <w:rPr>
          <w:sz w:val="24"/>
          <w:szCs w:val="24"/>
        </w:rPr>
      </w:pPr>
      <w:r w:rsidRPr="00580311">
        <w:rPr>
          <w:sz w:val="24"/>
          <w:szCs w:val="24"/>
        </w:rPr>
        <w:t xml:space="preserve">There may also be the need for a Student Route Visa holder to adhere to additional attendance and/or engagement requirements for the University to fulfil its obligations to the Home Office. For example, a holistic review of attendance over a given semester can be taken. Low attendance identified at such a review will likely lead to a formal attendance notification.   </w:t>
      </w:r>
    </w:p>
    <w:p w14:paraId="28E07A4F" w14:textId="77777777" w:rsidR="00580311" w:rsidRPr="00580311" w:rsidRDefault="00580311" w:rsidP="00580311">
      <w:pPr>
        <w:pStyle w:val="ListParagraph"/>
        <w:rPr>
          <w:sz w:val="24"/>
          <w:szCs w:val="24"/>
        </w:rPr>
      </w:pPr>
    </w:p>
    <w:p w14:paraId="5CAAF9D6" w14:textId="642E920F" w:rsidR="001771D6" w:rsidRPr="00580311" w:rsidRDefault="001771D6" w:rsidP="001771D6">
      <w:pPr>
        <w:pStyle w:val="ListParagraph"/>
        <w:numPr>
          <w:ilvl w:val="0"/>
          <w:numId w:val="20"/>
        </w:numPr>
        <w:rPr>
          <w:sz w:val="24"/>
          <w:szCs w:val="24"/>
        </w:rPr>
      </w:pPr>
      <w:r w:rsidRPr="00580311">
        <w:rPr>
          <w:sz w:val="24"/>
          <w:szCs w:val="24"/>
        </w:rPr>
        <w:t xml:space="preserve">By monitoring attendance and engagement, the University will ensure that early supportive interventions are implemented to ensure students are not in breach of the terms and conditions of their visa.  </w:t>
      </w:r>
    </w:p>
    <w:p w14:paraId="263F714B" w14:textId="5DC1B394" w:rsidR="001771D6" w:rsidRPr="001771D6" w:rsidRDefault="001771D6" w:rsidP="001771D6">
      <w:pPr>
        <w:pStyle w:val="Heading1"/>
        <w:numPr>
          <w:ilvl w:val="0"/>
          <w:numId w:val="1"/>
        </w:numPr>
      </w:pPr>
      <w:r>
        <w:t xml:space="preserve"> </w:t>
      </w:r>
      <w:bookmarkStart w:id="1" w:name="_Toc234922213"/>
      <w:r w:rsidRPr="001771D6">
        <w:t>Purpose</w:t>
      </w:r>
      <w:bookmarkEnd w:id="1"/>
      <w:r w:rsidRPr="001771D6">
        <w:t xml:space="preserve"> </w:t>
      </w:r>
    </w:p>
    <w:p w14:paraId="6AEA08F5" w14:textId="77777777" w:rsidR="001771D6" w:rsidRPr="001771D6" w:rsidRDefault="001771D6" w:rsidP="001771D6">
      <w:pPr>
        <w:rPr>
          <w:sz w:val="24"/>
          <w:szCs w:val="24"/>
        </w:rPr>
      </w:pPr>
      <w:r w:rsidRPr="001771D6">
        <w:rPr>
          <w:sz w:val="24"/>
          <w:szCs w:val="24"/>
        </w:rPr>
        <w:t xml:space="preserve">The purpose of this policy is to: </w:t>
      </w:r>
    </w:p>
    <w:p w14:paraId="0F22B6D8" w14:textId="77777777" w:rsidR="00191D3D" w:rsidRDefault="001771D6" w:rsidP="001771D6">
      <w:pPr>
        <w:pStyle w:val="ListParagraph"/>
        <w:numPr>
          <w:ilvl w:val="0"/>
          <w:numId w:val="21"/>
        </w:numPr>
        <w:rPr>
          <w:sz w:val="24"/>
          <w:szCs w:val="24"/>
        </w:rPr>
      </w:pPr>
      <w:r w:rsidRPr="00191D3D">
        <w:rPr>
          <w:sz w:val="24"/>
          <w:szCs w:val="24"/>
        </w:rPr>
        <w:t xml:space="preserve">Provide details to Student Route Visa holders on the University’s expectations with respect to their attendance at scheduled learning sessions and engagement with all learning resources and activities available during their studies to remain compliant with the conditions of their visa. </w:t>
      </w:r>
    </w:p>
    <w:p w14:paraId="76E35206" w14:textId="77777777" w:rsidR="00191D3D" w:rsidRDefault="00191D3D" w:rsidP="00191D3D">
      <w:pPr>
        <w:pStyle w:val="ListParagraph"/>
        <w:rPr>
          <w:sz w:val="24"/>
          <w:szCs w:val="24"/>
        </w:rPr>
      </w:pPr>
    </w:p>
    <w:p w14:paraId="4CF8F77F" w14:textId="77777777" w:rsidR="00191D3D" w:rsidRDefault="001771D6" w:rsidP="001771D6">
      <w:pPr>
        <w:pStyle w:val="ListParagraph"/>
        <w:numPr>
          <w:ilvl w:val="0"/>
          <w:numId w:val="21"/>
        </w:numPr>
        <w:rPr>
          <w:sz w:val="24"/>
          <w:szCs w:val="24"/>
        </w:rPr>
      </w:pPr>
      <w:r w:rsidRPr="00191D3D">
        <w:rPr>
          <w:sz w:val="24"/>
          <w:szCs w:val="24"/>
        </w:rPr>
        <w:t xml:space="preserve">Explain actions that will be taken when attendance expectations are not met, making clear the potential implications of a continued lack of attendance and/ or engagement. </w:t>
      </w:r>
    </w:p>
    <w:p w14:paraId="063B9796" w14:textId="77777777" w:rsidR="00191D3D" w:rsidRPr="00191D3D" w:rsidRDefault="00191D3D" w:rsidP="00191D3D">
      <w:pPr>
        <w:pStyle w:val="ListParagraph"/>
        <w:rPr>
          <w:sz w:val="24"/>
          <w:szCs w:val="24"/>
        </w:rPr>
      </w:pPr>
    </w:p>
    <w:p w14:paraId="25D9DC1C" w14:textId="77777777" w:rsidR="00191D3D" w:rsidRDefault="001771D6" w:rsidP="001771D6">
      <w:pPr>
        <w:pStyle w:val="ListParagraph"/>
        <w:numPr>
          <w:ilvl w:val="0"/>
          <w:numId w:val="21"/>
        </w:numPr>
        <w:rPr>
          <w:sz w:val="24"/>
          <w:szCs w:val="24"/>
        </w:rPr>
      </w:pPr>
      <w:r w:rsidRPr="00191D3D">
        <w:rPr>
          <w:sz w:val="24"/>
          <w:szCs w:val="24"/>
        </w:rPr>
        <w:lastRenderedPageBreak/>
        <w:t xml:space="preserve">Set out how the University will monitor attendance and engagement. </w:t>
      </w:r>
    </w:p>
    <w:p w14:paraId="31DDDB2A" w14:textId="77777777" w:rsidR="00191D3D" w:rsidRPr="00191D3D" w:rsidRDefault="00191D3D" w:rsidP="00191D3D">
      <w:pPr>
        <w:pStyle w:val="ListParagraph"/>
        <w:rPr>
          <w:sz w:val="24"/>
          <w:szCs w:val="24"/>
        </w:rPr>
      </w:pPr>
    </w:p>
    <w:p w14:paraId="56420988" w14:textId="77777777" w:rsidR="00191D3D" w:rsidRDefault="001771D6" w:rsidP="001771D6">
      <w:pPr>
        <w:pStyle w:val="ListParagraph"/>
        <w:numPr>
          <w:ilvl w:val="0"/>
          <w:numId w:val="21"/>
        </w:numPr>
        <w:rPr>
          <w:sz w:val="24"/>
          <w:szCs w:val="24"/>
        </w:rPr>
      </w:pPr>
      <w:r w:rsidRPr="00191D3D">
        <w:rPr>
          <w:sz w:val="24"/>
          <w:szCs w:val="24"/>
        </w:rPr>
        <w:t xml:space="preserve">Ensure that the University supports students to re-engage with their course where possible, and that options available are considered where appropriate, before a decision is taken to withdraw a student from their course. </w:t>
      </w:r>
    </w:p>
    <w:p w14:paraId="3E7485CA" w14:textId="77777777" w:rsidR="00191D3D" w:rsidRPr="00191D3D" w:rsidRDefault="00191D3D" w:rsidP="00191D3D">
      <w:pPr>
        <w:pStyle w:val="ListParagraph"/>
        <w:rPr>
          <w:sz w:val="24"/>
          <w:szCs w:val="24"/>
        </w:rPr>
      </w:pPr>
    </w:p>
    <w:p w14:paraId="40AE0349" w14:textId="77777777" w:rsidR="001B2311" w:rsidRDefault="001771D6" w:rsidP="001771D6">
      <w:pPr>
        <w:pStyle w:val="ListParagraph"/>
        <w:numPr>
          <w:ilvl w:val="0"/>
          <w:numId w:val="21"/>
        </w:numPr>
        <w:rPr>
          <w:sz w:val="24"/>
          <w:szCs w:val="24"/>
        </w:rPr>
      </w:pPr>
      <w:r w:rsidRPr="00191D3D">
        <w:rPr>
          <w:sz w:val="24"/>
          <w:szCs w:val="24"/>
        </w:rPr>
        <w:t>Ensure that the University remains compliant with obligations pertaining to attendance requirements as set out by external agencies and Professional,</w:t>
      </w:r>
      <w:r w:rsidR="00191D3D">
        <w:rPr>
          <w:sz w:val="24"/>
          <w:szCs w:val="24"/>
        </w:rPr>
        <w:t xml:space="preserve"> </w:t>
      </w:r>
      <w:r w:rsidRPr="00191D3D">
        <w:rPr>
          <w:sz w:val="24"/>
          <w:szCs w:val="24"/>
        </w:rPr>
        <w:t xml:space="preserve">Statutory and Regulatory Bodies (PSRBs), e.g. UK Visas and Immigration (UKVI). </w:t>
      </w:r>
    </w:p>
    <w:p w14:paraId="6EC0DFEF" w14:textId="77777777" w:rsidR="001B2311" w:rsidRPr="001B2311" w:rsidRDefault="001B2311" w:rsidP="001B2311">
      <w:pPr>
        <w:pStyle w:val="ListParagraph"/>
        <w:rPr>
          <w:sz w:val="24"/>
          <w:szCs w:val="24"/>
        </w:rPr>
      </w:pPr>
    </w:p>
    <w:p w14:paraId="4FA560B6" w14:textId="77777777" w:rsidR="001B2311" w:rsidRDefault="001771D6" w:rsidP="001771D6">
      <w:pPr>
        <w:pStyle w:val="ListParagraph"/>
        <w:numPr>
          <w:ilvl w:val="0"/>
          <w:numId w:val="22"/>
        </w:numPr>
        <w:rPr>
          <w:sz w:val="24"/>
          <w:szCs w:val="24"/>
        </w:rPr>
      </w:pPr>
      <w:r w:rsidRPr="001B2311">
        <w:rPr>
          <w:sz w:val="24"/>
          <w:szCs w:val="24"/>
        </w:rPr>
        <w:t xml:space="preserve">Increase the proportion of our students who:  continue their course of study  </w:t>
      </w:r>
    </w:p>
    <w:p w14:paraId="123BC542" w14:textId="77777777" w:rsidR="001B2311" w:rsidRDefault="001771D6" w:rsidP="001771D6">
      <w:pPr>
        <w:pStyle w:val="ListParagraph"/>
        <w:numPr>
          <w:ilvl w:val="0"/>
          <w:numId w:val="22"/>
        </w:numPr>
        <w:rPr>
          <w:sz w:val="24"/>
          <w:szCs w:val="24"/>
        </w:rPr>
      </w:pPr>
      <w:r w:rsidRPr="001B2311">
        <w:rPr>
          <w:sz w:val="24"/>
          <w:szCs w:val="24"/>
        </w:rPr>
        <w:t xml:space="preserve">progress to the next stage/year of study  </w:t>
      </w:r>
    </w:p>
    <w:p w14:paraId="77C7609D" w14:textId="0849CCA0" w:rsidR="001771D6" w:rsidRPr="001B2311" w:rsidRDefault="001771D6" w:rsidP="001771D6">
      <w:pPr>
        <w:pStyle w:val="ListParagraph"/>
        <w:numPr>
          <w:ilvl w:val="0"/>
          <w:numId w:val="22"/>
        </w:numPr>
        <w:rPr>
          <w:sz w:val="24"/>
          <w:szCs w:val="24"/>
        </w:rPr>
      </w:pPr>
      <w:r w:rsidRPr="001B2311">
        <w:rPr>
          <w:sz w:val="24"/>
          <w:szCs w:val="24"/>
        </w:rPr>
        <w:t xml:space="preserve">successfully complete their course </w:t>
      </w:r>
    </w:p>
    <w:p w14:paraId="29F86696" w14:textId="77777777" w:rsidR="001771D6" w:rsidRPr="001771D6" w:rsidRDefault="001771D6" w:rsidP="001771D6">
      <w:pPr>
        <w:rPr>
          <w:sz w:val="24"/>
          <w:szCs w:val="24"/>
        </w:rPr>
      </w:pPr>
    </w:p>
    <w:p w14:paraId="36D26FB5" w14:textId="0593D8FC" w:rsidR="001771D6" w:rsidRPr="001771D6" w:rsidRDefault="001771D6" w:rsidP="001771D6">
      <w:pPr>
        <w:pStyle w:val="Heading1"/>
        <w:numPr>
          <w:ilvl w:val="0"/>
          <w:numId w:val="1"/>
        </w:numPr>
      </w:pPr>
      <w:r>
        <w:t xml:space="preserve"> </w:t>
      </w:r>
      <w:bookmarkStart w:id="2" w:name="_Toc234922214"/>
      <w:r w:rsidRPr="001771D6">
        <w:t>Definitions</w:t>
      </w:r>
      <w:bookmarkEnd w:id="2"/>
      <w:r w:rsidRPr="001771D6">
        <w:t xml:space="preserve"> </w:t>
      </w:r>
    </w:p>
    <w:p w14:paraId="403CAD16" w14:textId="77777777" w:rsidR="00A132D2" w:rsidRDefault="001771D6" w:rsidP="001771D6">
      <w:pPr>
        <w:pStyle w:val="ListParagraph"/>
        <w:numPr>
          <w:ilvl w:val="0"/>
          <w:numId w:val="23"/>
        </w:numPr>
        <w:rPr>
          <w:sz w:val="24"/>
          <w:szCs w:val="24"/>
        </w:rPr>
      </w:pPr>
      <w:r w:rsidRPr="00A132D2">
        <w:rPr>
          <w:sz w:val="24"/>
          <w:szCs w:val="24"/>
        </w:rPr>
        <w:t xml:space="preserve">‘We’, ‘Our’ and the ‘University’ refers to Birmingham City University.  </w:t>
      </w:r>
    </w:p>
    <w:p w14:paraId="22488593" w14:textId="77777777" w:rsidR="00A132D2" w:rsidRDefault="00A132D2" w:rsidP="00A132D2">
      <w:pPr>
        <w:pStyle w:val="ListParagraph"/>
        <w:rPr>
          <w:sz w:val="24"/>
          <w:szCs w:val="24"/>
        </w:rPr>
      </w:pPr>
    </w:p>
    <w:p w14:paraId="27EFCBC2" w14:textId="77777777" w:rsidR="00A132D2" w:rsidRDefault="001771D6" w:rsidP="001771D6">
      <w:pPr>
        <w:pStyle w:val="ListParagraph"/>
        <w:numPr>
          <w:ilvl w:val="0"/>
          <w:numId w:val="23"/>
        </w:numPr>
        <w:rPr>
          <w:sz w:val="24"/>
          <w:szCs w:val="24"/>
        </w:rPr>
      </w:pPr>
      <w:r w:rsidRPr="00A132D2">
        <w:rPr>
          <w:sz w:val="24"/>
          <w:szCs w:val="24"/>
        </w:rPr>
        <w:t xml:space="preserve">A ‘working day’ is classed as a day within the week from Monday to Friday, 9am to 6pm, not including any Public Holidays or days when the University is closed. </w:t>
      </w:r>
    </w:p>
    <w:p w14:paraId="35688DA5" w14:textId="77777777" w:rsidR="00A132D2" w:rsidRPr="00A132D2" w:rsidRDefault="00A132D2" w:rsidP="00A132D2">
      <w:pPr>
        <w:pStyle w:val="ListParagraph"/>
        <w:rPr>
          <w:sz w:val="24"/>
          <w:szCs w:val="24"/>
        </w:rPr>
      </w:pPr>
    </w:p>
    <w:p w14:paraId="27D98E68" w14:textId="7CC3AF06" w:rsidR="00A132D2" w:rsidRDefault="001771D6" w:rsidP="001771D6">
      <w:pPr>
        <w:pStyle w:val="ListParagraph"/>
        <w:numPr>
          <w:ilvl w:val="0"/>
          <w:numId w:val="23"/>
        </w:numPr>
        <w:rPr>
          <w:sz w:val="24"/>
          <w:szCs w:val="24"/>
        </w:rPr>
      </w:pPr>
      <w:r w:rsidRPr="00A132D2">
        <w:rPr>
          <w:sz w:val="24"/>
          <w:szCs w:val="24"/>
        </w:rPr>
        <w:t>Cumulative attendance means that a student’s attendance must meet a minimum threshold percentage during each monitoring period as outlined in section 6</w:t>
      </w:r>
    </w:p>
    <w:p w14:paraId="6038F86E" w14:textId="77777777" w:rsidR="00A132D2" w:rsidRPr="00A132D2" w:rsidRDefault="00A132D2" w:rsidP="00A132D2">
      <w:pPr>
        <w:pStyle w:val="ListParagraph"/>
        <w:rPr>
          <w:sz w:val="24"/>
          <w:szCs w:val="24"/>
        </w:rPr>
      </w:pPr>
    </w:p>
    <w:p w14:paraId="16D5EDE1" w14:textId="77777777" w:rsidR="000D0AD9" w:rsidRDefault="001771D6" w:rsidP="000D0AD9">
      <w:pPr>
        <w:pStyle w:val="ListParagraph"/>
        <w:numPr>
          <w:ilvl w:val="0"/>
          <w:numId w:val="23"/>
        </w:numPr>
        <w:rPr>
          <w:sz w:val="24"/>
          <w:szCs w:val="24"/>
        </w:rPr>
      </w:pPr>
      <w:r w:rsidRPr="00A132D2">
        <w:rPr>
          <w:sz w:val="24"/>
          <w:szCs w:val="24"/>
        </w:rPr>
        <w:t xml:space="preserve">A Break in Studies is a formal process to temporarily pause a student’s study. A student will be on a break in studies for an agreed period of up to one academic year. During this time the student will not have access to teaching, resources or buildings. This means that a student will not be able to continue with their studies, submit assessments or take exams. Student Route Visa holders will also be required to return to their home country and evidence this to be eligible for a new Confirmation of Acceptance of Studies (CAS) to return to their studies in the UK. For further information and guidance on Breaks in Study please see the </w:t>
      </w:r>
      <w:hyperlink r:id="rId7" w:history="1">
        <w:r w:rsidRPr="00A132D2">
          <w:rPr>
            <w:rStyle w:val="Hyperlink"/>
            <w:sz w:val="24"/>
            <w:szCs w:val="24"/>
          </w:rPr>
          <w:t>Change of Circumstances policy</w:t>
        </w:r>
      </w:hyperlink>
      <w:r w:rsidRPr="00A132D2">
        <w:rPr>
          <w:sz w:val="24"/>
          <w:szCs w:val="24"/>
        </w:rPr>
        <w:t xml:space="preserve">. A Break in Study will apply in one of the following scenarios:  </w:t>
      </w:r>
    </w:p>
    <w:p w14:paraId="28138231" w14:textId="77777777" w:rsidR="000D0AD9" w:rsidRPr="000D0AD9" w:rsidRDefault="000D0AD9" w:rsidP="000D0AD9">
      <w:pPr>
        <w:pStyle w:val="ListParagraph"/>
        <w:rPr>
          <w:sz w:val="24"/>
          <w:szCs w:val="24"/>
        </w:rPr>
      </w:pPr>
    </w:p>
    <w:p w14:paraId="3783DFB5" w14:textId="41F0F8A2" w:rsidR="000D0AD9" w:rsidRDefault="001771D6" w:rsidP="000D0AD9">
      <w:pPr>
        <w:pStyle w:val="ListParagraph"/>
        <w:numPr>
          <w:ilvl w:val="0"/>
          <w:numId w:val="25"/>
        </w:numPr>
        <w:rPr>
          <w:sz w:val="24"/>
          <w:szCs w:val="24"/>
        </w:rPr>
      </w:pPr>
      <w:r w:rsidRPr="000D0AD9">
        <w:rPr>
          <w:sz w:val="24"/>
          <w:szCs w:val="24"/>
        </w:rPr>
        <w:t xml:space="preserve">A student-led request, for example due to health reasons, please refer to the </w:t>
      </w:r>
      <w:hyperlink r:id="rId8" w:history="1">
        <w:r w:rsidRPr="007F6711">
          <w:rPr>
            <w:rStyle w:val="Hyperlink"/>
            <w:sz w:val="24"/>
            <w:szCs w:val="24"/>
          </w:rPr>
          <w:t>Change of Circumstances policy</w:t>
        </w:r>
      </w:hyperlink>
      <w:r w:rsidRPr="000D0AD9">
        <w:rPr>
          <w:sz w:val="24"/>
          <w:szCs w:val="24"/>
        </w:rPr>
        <w:t xml:space="preserve">.  </w:t>
      </w:r>
    </w:p>
    <w:p w14:paraId="692F91D3" w14:textId="1D328E25" w:rsidR="000D0AD9" w:rsidRPr="000D0AD9" w:rsidRDefault="001771D6" w:rsidP="000D0AD9">
      <w:pPr>
        <w:pStyle w:val="ListParagraph"/>
        <w:numPr>
          <w:ilvl w:val="0"/>
          <w:numId w:val="25"/>
        </w:numPr>
        <w:rPr>
          <w:sz w:val="24"/>
          <w:szCs w:val="24"/>
        </w:rPr>
      </w:pPr>
      <w:r w:rsidRPr="000D0AD9">
        <w:rPr>
          <w:sz w:val="24"/>
          <w:szCs w:val="24"/>
        </w:rPr>
        <w:t xml:space="preserve">A University-led decision, for example (but not limited to) poor attendance and/ or engagement.  </w:t>
      </w:r>
    </w:p>
    <w:p w14:paraId="7B14FB0F" w14:textId="77777777" w:rsidR="000D0AD9" w:rsidRDefault="000D0AD9" w:rsidP="000D0AD9">
      <w:pPr>
        <w:pStyle w:val="ListParagraph"/>
        <w:rPr>
          <w:sz w:val="24"/>
          <w:szCs w:val="24"/>
        </w:rPr>
      </w:pPr>
    </w:p>
    <w:p w14:paraId="759BE1E2" w14:textId="77777777" w:rsidR="000D0AD9" w:rsidRDefault="001771D6" w:rsidP="000D0AD9">
      <w:pPr>
        <w:pStyle w:val="ListParagraph"/>
        <w:numPr>
          <w:ilvl w:val="0"/>
          <w:numId w:val="23"/>
        </w:numPr>
        <w:rPr>
          <w:sz w:val="24"/>
          <w:szCs w:val="24"/>
        </w:rPr>
      </w:pPr>
      <w:r w:rsidRPr="000D0AD9">
        <w:rPr>
          <w:sz w:val="24"/>
          <w:szCs w:val="24"/>
        </w:rPr>
        <w:lastRenderedPageBreak/>
        <w:t xml:space="preserve">Attendance is defined as the presence of the student for the entirety of a scheduled learning session </w:t>
      </w:r>
      <w:proofErr w:type="gramStart"/>
      <w:r w:rsidRPr="000D0AD9">
        <w:rPr>
          <w:sz w:val="24"/>
          <w:szCs w:val="24"/>
        </w:rPr>
        <w:t>on-campus</w:t>
      </w:r>
      <w:proofErr w:type="gramEnd"/>
      <w:r w:rsidRPr="000D0AD9">
        <w:rPr>
          <w:sz w:val="24"/>
          <w:szCs w:val="24"/>
        </w:rPr>
        <w:t xml:space="preserve">. Limited online sessions may be available and attendance at timetabled online sessions will be recorded and monitored. In line with Home Office guidance, Student Route Visa holders are expected to attend </w:t>
      </w:r>
      <w:proofErr w:type="gramStart"/>
      <w:r w:rsidRPr="000D0AD9">
        <w:rPr>
          <w:sz w:val="24"/>
          <w:szCs w:val="24"/>
        </w:rPr>
        <w:t>the majority of</w:t>
      </w:r>
      <w:proofErr w:type="gramEnd"/>
      <w:r w:rsidRPr="000D0AD9">
        <w:rPr>
          <w:sz w:val="24"/>
          <w:szCs w:val="24"/>
        </w:rPr>
        <w:t xml:space="preserve"> their classes in person on campus. Learning sessions include but are not limited to:  </w:t>
      </w:r>
    </w:p>
    <w:p w14:paraId="53B7728C" w14:textId="77777777" w:rsidR="000D0AD9" w:rsidRDefault="001771D6" w:rsidP="000D0AD9">
      <w:pPr>
        <w:pStyle w:val="ListParagraph"/>
        <w:numPr>
          <w:ilvl w:val="0"/>
          <w:numId w:val="26"/>
        </w:numPr>
        <w:rPr>
          <w:sz w:val="24"/>
          <w:szCs w:val="24"/>
        </w:rPr>
      </w:pPr>
      <w:r w:rsidRPr="000D0AD9">
        <w:rPr>
          <w:sz w:val="24"/>
          <w:szCs w:val="24"/>
        </w:rPr>
        <w:t xml:space="preserve">Lectures, seminars and tutorials, practical sessions (for example studio, demonstrations, lab sessions and workshops).  </w:t>
      </w:r>
    </w:p>
    <w:p w14:paraId="2BE00059" w14:textId="77777777" w:rsidR="000D0AD9" w:rsidRDefault="001771D6" w:rsidP="000D0AD9">
      <w:pPr>
        <w:pStyle w:val="ListParagraph"/>
        <w:numPr>
          <w:ilvl w:val="0"/>
          <w:numId w:val="26"/>
        </w:numPr>
        <w:rPr>
          <w:sz w:val="24"/>
          <w:szCs w:val="24"/>
        </w:rPr>
      </w:pPr>
      <w:r w:rsidRPr="000D0AD9">
        <w:rPr>
          <w:sz w:val="24"/>
          <w:szCs w:val="24"/>
        </w:rPr>
        <w:t xml:space="preserve">Project/dissertation supervision meetings.  </w:t>
      </w:r>
    </w:p>
    <w:p w14:paraId="03D0C0F3" w14:textId="77777777" w:rsidR="000D0AD9" w:rsidRDefault="001771D6" w:rsidP="000D0AD9">
      <w:pPr>
        <w:pStyle w:val="ListParagraph"/>
        <w:numPr>
          <w:ilvl w:val="0"/>
          <w:numId w:val="26"/>
        </w:numPr>
        <w:rPr>
          <w:sz w:val="24"/>
          <w:szCs w:val="24"/>
        </w:rPr>
      </w:pPr>
      <w:r w:rsidRPr="000D0AD9">
        <w:rPr>
          <w:sz w:val="24"/>
          <w:szCs w:val="24"/>
        </w:rPr>
        <w:t xml:space="preserve">Presentations and performances.  </w:t>
      </w:r>
    </w:p>
    <w:p w14:paraId="2D462B26" w14:textId="77777777" w:rsidR="000D0AD9" w:rsidRDefault="001771D6" w:rsidP="000D0AD9">
      <w:pPr>
        <w:pStyle w:val="ListParagraph"/>
        <w:numPr>
          <w:ilvl w:val="0"/>
          <w:numId w:val="26"/>
        </w:numPr>
        <w:rPr>
          <w:sz w:val="24"/>
          <w:szCs w:val="24"/>
        </w:rPr>
      </w:pPr>
      <w:r w:rsidRPr="000D0AD9">
        <w:rPr>
          <w:sz w:val="24"/>
          <w:szCs w:val="24"/>
        </w:rPr>
        <w:t xml:space="preserve">External visits and/or fieldwork which are a mandatory part of the curriculum.  </w:t>
      </w:r>
    </w:p>
    <w:p w14:paraId="2AF4E7CE" w14:textId="5C686DB9" w:rsidR="001771D6" w:rsidRPr="000D0AD9" w:rsidRDefault="001771D6" w:rsidP="000D0AD9">
      <w:pPr>
        <w:pStyle w:val="ListParagraph"/>
        <w:numPr>
          <w:ilvl w:val="0"/>
          <w:numId w:val="26"/>
        </w:numPr>
        <w:rPr>
          <w:sz w:val="24"/>
          <w:szCs w:val="24"/>
        </w:rPr>
      </w:pPr>
      <w:r w:rsidRPr="000D0AD9">
        <w:rPr>
          <w:sz w:val="24"/>
          <w:szCs w:val="24"/>
        </w:rPr>
        <w:t xml:space="preserve">Clinical, work experience and work-based placement sessions.  </w:t>
      </w:r>
    </w:p>
    <w:p w14:paraId="106D9BE3" w14:textId="77777777" w:rsidR="001771D6" w:rsidRPr="001771D6" w:rsidRDefault="001771D6" w:rsidP="001771D6">
      <w:pPr>
        <w:rPr>
          <w:sz w:val="24"/>
          <w:szCs w:val="24"/>
        </w:rPr>
      </w:pPr>
      <w:r w:rsidRPr="001771D6">
        <w:rPr>
          <w:sz w:val="24"/>
          <w:szCs w:val="24"/>
        </w:rPr>
        <w:t xml:space="preserve"> </w:t>
      </w:r>
    </w:p>
    <w:p w14:paraId="580202F8" w14:textId="77777777" w:rsidR="001771D6" w:rsidRPr="000D0AD9" w:rsidRDefault="001771D6" w:rsidP="000D0AD9">
      <w:pPr>
        <w:pStyle w:val="ListParagraph"/>
        <w:numPr>
          <w:ilvl w:val="0"/>
          <w:numId w:val="23"/>
        </w:numPr>
        <w:rPr>
          <w:sz w:val="24"/>
          <w:szCs w:val="24"/>
        </w:rPr>
      </w:pPr>
      <w:r w:rsidRPr="000D0AD9">
        <w:rPr>
          <w:sz w:val="24"/>
          <w:szCs w:val="24"/>
        </w:rPr>
        <w:t xml:space="preserve">Engagement is defined as active participation by the student to enhance their learning demonstrated by engaging with learning activities and resources, as well as engaging with summative and formative assessments. While this will not be monitored, it can be reviewed alongside a student’s appeal. This includes but is not limited to:  </w:t>
      </w:r>
    </w:p>
    <w:p w14:paraId="62209864" w14:textId="77777777" w:rsidR="000D0AD9" w:rsidRDefault="001771D6" w:rsidP="000D0AD9">
      <w:pPr>
        <w:pStyle w:val="ListParagraph"/>
        <w:numPr>
          <w:ilvl w:val="0"/>
          <w:numId w:val="27"/>
        </w:numPr>
        <w:rPr>
          <w:sz w:val="24"/>
          <w:szCs w:val="24"/>
        </w:rPr>
      </w:pPr>
      <w:r w:rsidRPr="00D03ACE">
        <w:rPr>
          <w:sz w:val="24"/>
          <w:szCs w:val="24"/>
        </w:rPr>
        <w:t xml:space="preserve">Attendance at and active contribution to personal or group tutorials. </w:t>
      </w:r>
    </w:p>
    <w:p w14:paraId="3531423C" w14:textId="77777777" w:rsidR="000D0AD9" w:rsidRDefault="001771D6" w:rsidP="000D0AD9">
      <w:pPr>
        <w:pStyle w:val="ListParagraph"/>
        <w:numPr>
          <w:ilvl w:val="0"/>
          <w:numId w:val="27"/>
        </w:numPr>
        <w:rPr>
          <w:sz w:val="24"/>
          <w:szCs w:val="24"/>
        </w:rPr>
      </w:pPr>
      <w:r w:rsidRPr="000D0AD9">
        <w:rPr>
          <w:sz w:val="24"/>
          <w:szCs w:val="24"/>
        </w:rPr>
        <w:t xml:space="preserve">Submission of assessments.  </w:t>
      </w:r>
    </w:p>
    <w:p w14:paraId="275FBA3F" w14:textId="77777777" w:rsidR="000D0AD9" w:rsidRDefault="001771D6" w:rsidP="000D0AD9">
      <w:pPr>
        <w:pStyle w:val="ListParagraph"/>
        <w:numPr>
          <w:ilvl w:val="0"/>
          <w:numId w:val="27"/>
        </w:numPr>
        <w:rPr>
          <w:sz w:val="24"/>
          <w:szCs w:val="24"/>
        </w:rPr>
      </w:pPr>
      <w:r w:rsidRPr="000D0AD9">
        <w:rPr>
          <w:sz w:val="24"/>
          <w:szCs w:val="24"/>
        </w:rPr>
        <w:t xml:space="preserve">Attendance at examinations or time-constrained assessment activities.  </w:t>
      </w:r>
    </w:p>
    <w:p w14:paraId="6255FAF5" w14:textId="77777777" w:rsidR="000D0AD9" w:rsidRDefault="001771D6" w:rsidP="000D0AD9">
      <w:pPr>
        <w:pStyle w:val="ListParagraph"/>
        <w:numPr>
          <w:ilvl w:val="0"/>
          <w:numId w:val="27"/>
        </w:numPr>
        <w:rPr>
          <w:sz w:val="24"/>
          <w:szCs w:val="24"/>
        </w:rPr>
      </w:pPr>
      <w:r w:rsidRPr="000D0AD9">
        <w:rPr>
          <w:sz w:val="24"/>
          <w:szCs w:val="24"/>
        </w:rPr>
        <w:t xml:space="preserve">Engagement with the virtual learning environment (Moodle).  </w:t>
      </w:r>
    </w:p>
    <w:p w14:paraId="4933AE00" w14:textId="77777777" w:rsidR="000D0AD9" w:rsidRDefault="001771D6" w:rsidP="000D0AD9">
      <w:pPr>
        <w:pStyle w:val="ListParagraph"/>
        <w:numPr>
          <w:ilvl w:val="0"/>
          <w:numId w:val="27"/>
        </w:numPr>
        <w:rPr>
          <w:sz w:val="24"/>
          <w:szCs w:val="24"/>
        </w:rPr>
      </w:pPr>
      <w:r w:rsidRPr="000D0AD9">
        <w:rPr>
          <w:sz w:val="24"/>
          <w:szCs w:val="24"/>
        </w:rPr>
        <w:t xml:space="preserve">Responding in a timely manner to communications from the University.  </w:t>
      </w:r>
    </w:p>
    <w:p w14:paraId="2B130B59" w14:textId="7E8ED94F" w:rsidR="001771D6" w:rsidRPr="000D0AD9" w:rsidRDefault="001771D6" w:rsidP="000D0AD9">
      <w:pPr>
        <w:pStyle w:val="ListParagraph"/>
        <w:numPr>
          <w:ilvl w:val="0"/>
          <w:numId w:val="27"/>
        </w:numPr>
        <w:rPr>
          <w:sz w:val="24"/>
          <w:szCs w:val="24"/>
        </w:rPr>
      </w:pPr>
      <w:r w:rsidRPr="000D0AD9">
        <w:rPr>
          <w:sz w:val="24"/>
          <w:szCs w:val="24"/>
        </w:rPr>
        <w:t xml:space="preserve">Proactive engagement with Course Team and/or Personal Tutor. </w:t>
      </w:r>
    </w:p>
    <w:p w14:paraId="14A70E48" w14:textId="3D4BFDDC" w:rsidR="001771D6" w:rsidRPr="001771D6" w:rsidRDefault="00D03ACE" w:rsidP="00D03ACE">
      <w:pPr>
        <w:pStyle w:val="Heading1"/>
        <w:numPr>
          <w:ilvl w:val="0"/>
          <w:numId w:val="1"/>
        </w:numPr>
      </w:pPr>
      <w:r>
        <w:t xml:space="preserve"> </w:t>
      </w:r>
      <w:bookmarkStart w:id="3" w:name="_Toc234922215"/>
      <w:r w:rsidR="001771D6" w:rsidRPr="001771D6">
        <w:t>Scope</w:t>
      </w:r>
      <w:bookmarkEnd w:id="3"/>
      <w:r w:rsidR="001771D6" w:rsidRPr="001771D6">
        <w:t xml:space="preserve"> </w:t>
      </w:r>
    </w:p>
    <w:p w14:paraId="7212EB2B" w14:textId="5AD4B6BF" w:rsidR="000D0AD9" w:rsidRDefault="001771D6" w:rsidP="001771D6">
      <w:pPr>
        <w:pStyle w:val="ListParagraph"/>
        <w:numPr>
          <w:ilvl w:val="0"/>
          <w:numId w:val="28"/>
        </w:numPr>
        <w:rPr>
          <w:sz w:val="24"/>
          <w:szCs w:val="24"/>
        </w:rPr>
      </w:pPr>
      <w:r w:rsidRPr="000D0AD9">
        <w:rPr>
          <w:sz w:val="24"/>
          <w:szCs w:val="24"/>
        </w:rPr>
        <w:t xml:space="preserve">The policy applies to all students who are Student Route Visa holders, whether on an undergraduate (UG) or postgraduate taught (PGT) course who are required to attend scheduled learning sessions at a BCU campus. It also applies to postgraduate research (PGR) students who are required to attend formal supervision sessions and students on a Study Abroad programme, studying at the University or overseas at a host institution. </w:t>
      </w:r>
    </w:p>
    <w:p w14:paraId="49D03776" w14:textId="77777777" w:rsidR="000D0AD9" w:rsidRDefault="000D0AD9" w:rsidP="000D0AD9">
      <w:pPr>
        <w:pStyle w:val="ListParagraph"/>
        <w:rPr>
          <w:sz w:val="24"/>
          <w:szCs w:val="24"/>
        </w:rPr>
      </w:pPr>
    </w:p>
    <w:p w14:paraId="3752D0F2" w14:textId="7A1E77F5" w:rsidR="000D0AD9" w:rsidRDefault="001771D6" w:rsidP="001771D6">
      <w:pPr>
        <w:pStyle w:val="ListParagraph"/>
        <w:numPr>
          <w:ilvl w:val="0"/>
          <w:numId w:val="28"/>
        </w:numPr>
        <w:rPr>
          <w:sz w:val="24"/>
          <w:szCs w:val="24"/>
        </w:rPr>
      </w:pPr>
      <w:r w:rsidRPr="000D0AD9">
        <w:rPr>
          <w:sz w:val="24"/>
          <w:szCs w:val="24"/>
        </w:rPr>
        <w:t xml:space="preserve">The policy does not apply to students studying on a distance learning course, </w:t>
      </w:r>
      <w:r w:rsidR="009F07B9">
        <w:rPr>
          <w:sz w:val="24"/>
          <w:szCs w:val="24"/>
        </w:rPr>
        <w:t>c</w:t>
      </w:r>
      <w:r w:rsidRPr="000D0AD9">
        <w:rPr>
          <w:sz w:val="24"/>
          <w:szCs w:val="24"/>
        </w:rPr>
        <w:t xml:space="preserve">ontinued Professional Development short course, or on a BCU course delivered at one of the University’s partner institutions in the UK or overseas - in such instances the partner institution’s attendance policy applies.  </w:t>
      </w:r>
    </w:p>
    <w:p w14:paraId="7F26B53E" w14:textId="77777777" w:rsidR="000D0AD9" w:rsidRPr="000D0AD9" w:rsidRDefault="000D0AD9" w:rsidP="000D0AD9">
      <w:pPr>
        <w:pStyle w:val="ListParagraph"/>
        <w:rPr>
          <w:sz w:val="24"/>
          <w:szCs w:val="24"/>
        </w:rPr>
      </w:pPr>
    </w:p>
    <w:p w14:paraId="037C0B04" w14:textId="77777777" w:rsidR="000D0AD9" w:rsidRDefault="001771D6" w:rsidP="001771D6">
      <w:pPr>
        <w:pStyle w:val="ListParagraph"/>
        <w:numPr>
          <w:ilvl w:val="0"/>
          <w:numId w:val="28"/>
        </w:numPr>
        <w:rPr>
          <w:sz w:val="24"/>
          <w:szCs w:val="24"/>
        </w:rPr>
      </w:pPr>
      <w:r w:rsidRPr="000D0AD9">
        <w:rPr>
          <w:sz w:val="24"/>
          <w:szCs w:val="24"/>
        </w:rPr>
        <w:t>Attendance and engagement will be monitored across a whole academic year and across 5 days per week during teaching weeks (Monday to Friday).</w:t>
      </w:r>
    </w:p>
    <w:p w14:paraId="48BF3AEC" w14:textId="77777777" w:rsidR="000D0AD9" w:rsidRPr="000D0AD9" w:rsidRDefault="000D0AD9" w:rsidP="000D0AD9">
      <w:pPr>
        <w:pStyle w:val="ListParagraph"/>
        <w:rPr>
          <w:sz w:val="24"/>
          <w:szCs w:val="24"/>
        </w:rPr>
      </w:pPr>
    </w:p>
    <w:p w14:paraId="10A066FB" w14:textId="3633FCF5" w:rsidR="001771D6" w:rsidRPr="000D0AD9" w:rsidRDefault="001771D6" w:rsidP="001771D6">
      <w:pPr>
        <w:pStyle w:val="ListParagraph"/>
        <w:numPr>
          <w:ilvl w:val="0"/>
          <w:numId w:val="28"/>
        </w:numPr>
        <w:rPr>
          <w:sz w:val="24"/>
          <w:szCs w:val="24"/>
        </w:rPr>
      </w:pPr>
      <w:r w:rsidRPr="000D0AD9">
        <w:rPr>
          <w:sz w:val="24"/>
          <w:szCs w:val="24"/>
        </w:rPr>
        <w:t xml:space="preserve">The University reserves the right to make reasonable changes to this policy which will normally come into effect at the beginning of an academic year. However, changes could be implemented during the academic year when we consider it to be in the best interests of students, or it is required by law or by a PSRB. </w:t>
      </w:r>
    </w:p>
    <w:p w14:paraId="467B2EAC" w14:textId="77777777" w:rsidR="00D03ACE" w:rsidRDefault="00D03ACE" w:rsidP="001771D6">
      <w:pPr>
        <w:rPr>
          <w:sz w:val="24"/>
          <w:szCs w:val="24"/>
        </w:rPr>
      </w:pPr>
    </w:p>
    <w:p w14:paraId="5065BF1B" w14:textId="77777777" w:rsidR="00D03ACE" w:rsidRDefault="00D03ACE" w:rsidP="001771D6">
      <w:pPr>
        <w:rPr>
          <w:sz w:val="24"/>
          <w:szCs w:val="24"/>
        </w:rPr>
      </w:pPr>
    </w:p>
    <w:p w14:paraId="749B555E" w14:textId="39C64F3D" w:rsidR="001771D6" w:rsidRPr="001771D6" w:rsidRDefault="00D03ACE" w:rsidP="00D03ACE">
      <w:pPr>
        <w:pStyle w:val="Heading1"/>
        <w:numPr>
          <w:ilvl w:val="0"/>
          <w:numId w:val="1"/>
        </w:numPr>
      </w:pPr>
      <w:r>
        <w:t xml:space="preserve"> </w:t>
      </w:r>
      <w:bookmarkStart w:id="4" w:name="_Toc234922216"/>
      <w:r w:rsidR="001771D6" w:rsidRPr="001771D6">
        <w:t>Principles</w:t>
      </w:r>
      <w:bookmarkEnd w:id="4"/>
      <w:r w:rsidR="001771D6" w:rsidRPr="001771D6">
        <w:t xml:space="preserve"> </w:t>
      </w:r>
    </w:p>
    <w:p w14:paraId="769EEC6A" w14:textId="77777777" w:rsidR="000D0AD9" w:rsidRDefault="001771D6" w:rsidP="001771D6">
      <w:pPr>
        <w:pStyle w:val="ListParagraph"/>
        <w:numPr>
          <w:ilvl w:val="0"/>
          <w:numId w:val="29"/>
        </w:numPr>
        <w:rPr>
          <w:sz w:val="24"/>
          <w:szCs w:val="24"/>
        </w:rPr>
      </w:pPr>
      <w:r w:rsidRPr="000D0AD9">
        <w:rPr>
          <w:sz w:val="24"/>
          <w:szCs w:val="24"/>
        </w:rPr>
        <w:t xml:space="preserve">The University expects students to attend all scheduled learning sessions   and to engage with all learning activities, resources and assessments during their studies. Students should be proactive in seeking support if they face any challenges preventing them from engaging with their studies to the expected level. </w:t>
      </w:r>
    </w:p>
    <w:p w14:paraId="45DFC459" w14:textId="77777777" w:rsidR="000D0AD9" w:rsidRDefault="000D0AD9" w:rsidP="000D0AD9">
      <w:pPr>
        <w:pStyle w:val="ListParagraph"/>
        <w:rPr>
          <w:sz w:val="24"/>
          <w:szCs w:val="24"/>
        </w:rPr>
      </w:pPr>
    </w:p>
    <w:p w14:paraId="6AB25FC3" w14:textId="755B5B3D" w:rsidR="000D0AD9" w:rsidRDefault="001771D6" w:rsidP="001771D6">
      <w:pPr>
        <w:pStyle w:val="ListParagraph"/>
        <w:numPr>
          <w:ilvl w:val="0"/>
          <w:numId w:val="29"/>
        </w:numPr>
        <w:rPr>
          <w:sz w:val="24"/>
          <w:szCs w:val="24"/>
        </w:rPr>
      </w:pPr>
      <w:r w:rsidRPr="000D0AD9">
        <w:rPr>
          <w:sz w:val="24"/>
          <w:szCs w:val="24"/>
        </w:rPr>
        <w:t xml:space="preserve">This policy is underpinned by the </w:t>
      </w:r>
      <w:hyperlink r:id="rId9" w:history="1">
        <w:r w:rsidRPr="0061332C">
          <w:rPr>
            <w:rStyle w:val="Hyperlink"/>
            <w:sz w:val="24"/>
            <w:szCs w:val="24"/>
          </w:rPr>
          <w:t>Student Attendance and Engagement Operational Guidance</w:t>
        </w:r>
      </w:hyperlink>
      <w:r w:rsidRPr="000D0AD9">
        <w:rPr>
          <w:sz w:val="24"/>
          <w:szCs w:val="24"/>
        </w:rPr>
        <w:t xml:space="preserve">. The University community and our students all have responsibilities in relation to attendance and engagement as detailed in this guidance.  </w:t>
      </w:r>
    </w:p>
    <w:p w14:paraId="5810A843" w14:textId="77777777" w:rsidR="000D0AD9" w:rsidRPr="000D0AD9" w:rsidRDefault="000D0AD9" w:rsidP="000D0AD9">
      <w:pPr>
        <w:pStyle w:val="ListParagraph"/>
        <w:rPr>
          <w:sz w:val="24"/>
          <w:szCs w:val="24"/>
        </w:rPr>
      </w:pPr>
    </w:p>
    <w:p w14:paraId="6364040B" w14:textId="77777777" w:rsidR="000D0AD9" w:rsidRDefault="001771D6" w:rsidP="001771D6">
      <w:pPr>
        <w:pStyle w:val="ListParagraph"/>
        <w:numPr>
          <w:ilvl w:val="0"/>
          <w:numId w:val="29"/>
        </w:numPr>
        <w:rPr>
          <w:sz w:val="24"/>
          <w:szCs w:val="24"/>
        </w:rPr>
      </w:pPr>
      <w:r w:rsidRPr="000D0AD9">
        <w:rPr>
          <w:sz w:val="24"/>
          <w:szCs w:val="24"/>
        </w:rPr>
        <w:t xml:space="preserve">Students will be expected to reside in a location that enables them to comply fully with the requirements of attendance and engagement as outlined in this policy. Therefore, students are required to live a commutable distance from campus (see Appendix 1). </w:t>
      </w:r>
    </w:p>
    <w:p w14:paraId="0EFC0A64" w14:textId="77777777" w:rsidR="000D0AD9" w:rsidRPr="000D0AD9" w:rsidRDefault="000D0AD9" w:rsidP="000D0AD9">
      <w:pPr>
        <w:pStyle w:val="ListParagraph"/>
        <w:rPr>
          <w:sz w:val="24"/>
          <w:szCs w:val="24"/>
        </w:rPr>
      </w:pPr>
    </w:p>
    <w:p w14:paraId="6372E405" w14:textId="77777777" w:rsidR="000D0AD9" w:rsidRDefault="001771D6" w:rsidP="001771D6">
      <w:pPr>
        <w:pStyle w:val="ListParagraph"/>
        <w:numPr>
          <w:ilvl w:val="0"/>
          <w:numId w:val="29"/>
        </w:numPr>
        <w:rPr>
          <w:sz w:val="24"/>
          <w:szCs w:val="24"/>
        </w:rPr>
      </w:pPr>
      <w:r w:rsidRPr="000D0AD9">
        <w:rPr>
          <w:sz w:val="24"/>
          <w:szCs w:val="24"/>
        </w:rPr>
        <w:t xml:space="preserve">Attendance and engagement monitoring aims to be supportive. This means that the University will contact students to offer support to improve their attendance and/or engagement where expectations have not been met and wherever possible enable a student to continue with their studies.  </w:t>
      </w:r>
    </w:p>
    <w:p w14:paraId="49A26EDB" w14:textId="77777777" w:rsidR="000D0AD9" w:rsidRPr="000D0AD9" w:rsidRDefault="000D0AD9" w:rsidP="000D0AD9">
      <w:pPr>
        <w:pStyle w:val="ListParagraph"/>
        <w:rPr>
          <w:sz w:val="24"/>
          <w:szCs w:val="24"/>
        </w:rPr>
      </w:pPr>
    </w:p>
    <w:p w14:paraId="3D7D2C27" w14:textId="7DECD8BA" w:rsidR="000D0AD9" w:rsidRDefault="001771D6" w:rsidP="001771D6">
      <w:pPr>
        <w:pStyle w:val="ListParagraph"/>
        <w:numPr>
          <w:ilvl w:val="0"/>
          <w:numId w:val="29"/>
        </w:numPr>
        <w:rPr>
          <w:sz w:val="24"/>
          <w:szCs w:val="24"/>
        </w:rPr>
      </w:pPr>
      <w:r w:rsidRPr="000D0AD9">
        <w:rPr>
          <w:sz w:val="24"/>
          <w:szCs w:val="24"/>
        </w:rPr>
        <w:t xml:space="preserve">Attendance patterns at scheduled learning sessions will be the first trigger to identify a student who is at risk of disengaging with their studies and where the faculty identifies attendance and/or engagement patterns that are inhibiting a student’s ability to successfully complete their year of study </w:t>
      </w:r>
    </w:p>
    <w:p w14:paraId="0613ADB6" w14:textId="77777777" w:rsidR="000D0AD9" w:rsidRPr="000D0AD9" w:rsidRDefault="000D0AD9" w:rsidP="000D0AD9">
      <w:pPr>
        <w:pStyle w:val="ListParagraph"/>
        <w:rPr>
          <w:sz w:val="24"/>
          <w:szCs w:val="24"/>
        </w:rPr>
      </w:pPr>
    </w:p>
    <w:p w14:paraId="792CD066" w14:textId="77777777" w:rsidR="000D0AD9" w:rsidRDefault="001771D6" w:rsidP="001771D6">
      <w:pPr>
        <w:pStyle w:val="ListParagraph"/>
        <w:numPr>
          <w:ilvl w:val="0"/>
          <w:numId w:val="29"/>
        </w:numPr>
        <w:rPr>
          <w:sz w:val="24"/>
          <w:szCs w:val="24"/>
        </w:rPr>
      </w:pPr>
      <w:r w:rsidRPr="000D0AD9">
        <w:rPr>
          <w:sz w:val="24"/>
          <w:szCs w:val="24"/>
        </w:rPr>
        <w:t xml:space="preserve">The University will provide information and/or refer students to appropriate support services to help them to overcome any barriers that might be preventing them from attending and/or engaging with their studies.  </w:t>
      </w:r>
    </w:p>
    <w:p w14:paraId="4743DBBB" w14:textId="77777777" w:rsidR="000D0AD9" w:rsidRPr="000D0AD9" w:rsidRDefault="000D0AD9" w:rsidP="000D0AD9">
      <w:pPr>
        <w:pStyle w:val="ListParagraph"/>
        <w:rPr>
          <w:sz w:val="24"/>
          <w:szCs w:val="24"/>
        </w:rPr>
      </w:pPr>
    </w:p>
    <w:p w14:paraId="19A0277F" w14:textId="77777777" w:rsidR="000D0AD9" w:rsidRDefault="001771D6" w:rsidP="001771D6">
      <w:pPr>
        <w:pStyle w:val="ListParagraph"/>
        <w:numPr>
          <w:ilvl w:val="0"/>
          <w:numId w:val="29"/>
        </w:numPr>
        <w:rPr>
          <w:sz w:val="24"/>
          <w:szCs w:val="24"/>
        </w:rPr>
      </w:pPr>
      <w:r w:rsidRPr="000D0AD9">
        <w:rPr>
          <w:sz w:val="24"/>
          <w:szCs w:val="24"/>
        </w:rPr>
        <w:t xml:space="preserve">All decisions taken will be made in line with this policy to ensure that students are offered appropriate support as well as ensuring that the University complies </w:t>
      </w:r>
      <w:r w:rsidRPr="000D0AD9">
        <w:rPr>
          <w:sz w:val="24"/>
          <w:szCs w:val="24"/>
        </w:rPr>
        <w:lastRenderedPageBreak/>
        <w:t xml:space="preserve">with its statutory and regulatory obligations and where possible, that the full profile of a student’s attendance and engagement has been considered when assessing the ability of the student to remain studying on their course.  </w:t>
      </w:r>
    </w:p>
    <w:p w14:paraId="3017F29A" w14:textId="77777777" w:rsidR="000D0AD9" w:rsidRPr="000D0AD9" w:rsidRDefault="000D0AD9" w:rsidP="000D0AD9">
      <w:pPr>
        <w:pStyle w:val="ListParagraph"/>
        <w:rPr>
          <w:sz w:val="24"/>
          <w:szCs w:val="24"/>
        </w:rPr>
      </w:pPr>
    </w:p>
    <w:p w14:paraId="49350FD9" w14:textId="77777777" w:rsidR="000D0AD9" w:rsidRDefault="001771D6" w:rsidP="001771D6">
      <w:pPr>
        <w:pStyle w:val="ListParagraph"/>
        <w:numPr>
          <w:ilvl w:val="0"/>
          <w:numId w:val="29"/>
        </w:numPr>
        <w:rPr>
          <w:sz w:val="24"/>
          <w:szCs w:val="24"/>
        </w:rPr>
      </w:pPr>
      <w:r w:rsidRPr="000D0AD9">
        <w:rPr>
          <w:sz w:val="24"/>
          <w:szCs w:val="24"/>
        </w:rPr>
        <w:t xml:space="preserve">Where a supportive action and formal intervention </w:t>
      </w:r>
      <w:proofErr w:type="gramStart"/>
      <w:r w:rsidRPr="000D0AD9">
        <w:rPr>
          <w:sz w:val="24"/>
          <w:szCs w:val="24"/>
        </w:rPr>
        <w:t>does</w:t>
      </w:r>
      <w:proofErr w:type="gramEnd"/>
      <w:r w:rsidRPr="000D0AD9">
        <w:rPr>
          <w:sz w:val="24"/>
          <w:szCs w:val="24"/>
        </w:rPr>
        <w:t xml:space="preserve"> not lead to a student meeting the University’s attendance and/or engagement requirements, a student may be withdrawn from their course which will result in their Student Route Visa being cancelled. </w:t>
      </w:r>
    </w:p>
    <w:p w14:paraId="13ADC65C" w14:textId="77777777" w:rsidR="000D0AD9" w:rsidRPr="000D0AD9" w:rsidRDefault="000D0AD9" w:rsidP="000D0AD9">
      <w:pPr>
        <w:pStyle w:val="ListParagraph"/>
        <w:rPr>
          <w:sz w:val="24"/>
          <w:szCs w:val="24"/>
        </w:rPr>
      </w:pPr>
    </w:p>
    <w:p w14:paraId="73E53CD2" w14:textId="77777777" w:rsidR="000D0AD9" w:rsidRDefault="001771D6" w:rsidP="001771D6">
      <w:pPr>
        <w:pStyle w:val="ListParagraph"/>
        <w:numPr>
          <w:ilvl w:val="0"/>
          <w:numId w:val="29"/>
        </w:numPr>
        <w:rPr>
          <w:sz w:val="24"/>
          <w:szCs w:val="24"/>
        </w:rPr>
      </w:pPr>
      <w:r w:rsidRPr="000D0AD9">
        <w:rPr>
          <w:sz w:val="24"/>
          <w:szCs w:val="24"/>
        </w:rPr>
        <w:t xml:space="preserve">The University will treat any deliberate attempt by a student to circumvent this policy - e.g., by asking another student to register attendance on their behalf - extremely seriously. Any such attempt will lead to disciplinary action being taken under in the Student Disciplinary Procedure. </w:t>
      </w:r>
    </w:p>
    <w:p w14:paraId="3C5B2C37" w14:textId="77777777" w:rsidR="000D0AD9" w:rsidRPr="000D0AD9" w:rsidRDefault="000D0AD9" w:rsidP="000D0AD9">
      <w:pPr>
        <w:pStyle w:val="ListParagraph"/>
        <w:rPr>
          <w:sz w:val="24"/>
          <w:szCs w:val="24"/>
        </w:rPr>
      </w:pPr>
    </w:p>
    <w:p w14:paraId="31FB16AC" w14:textId="7FCCEE77" w:rsidR="001771D6" w:rsidRPr="000D0AD9" w:rsidRDefault="001771D6" w:rsidP="001771D6">
      <w:pPr>
        <w:pStyle w:val="ListParagraph"/>
        <w:numPr>
          <w:ilvl w:val="0"/>
          <w:numId w:val="29"/>
        </w:numPr>
        <w:rPr>
          <w:sz w:val="24"/>
          <w:szCs w:val="24"/>
        </w:rPr>
      </w:pPr>
      <w:r w:rsidRPr="000D0AD9">
        <w:rPr>
          <w:sz w:val="24"/>
          <w:szCs w:val="24"/>
        </w:rPr>
        <w:t xml:space="preserve">Attendance and engagement data will be captured using a range of systems, the details of which are set out in the Student Attendance and Engagement Operational Guidance. All data will be held and processed in accordance with the University’s Data Protection policy and the University's privacy notices. </w:t>
      </w:r>
    </w:p>
    <w:p w14:paraId="08A18560" w14:textId="287AC8D3" w:rsidR="001771D6" w:rsidRPr="001771D6" w:rsidRDefault="00D03ACE" w:rsidP="00D03ACE">
      <w:pPr>
        <w:pStyle w:val="Heading1"/>
        <w:numPr>
          <w:ilvl w:val="0"/>
          <w:numId w:val="1"/>
        </w:numPr>
      </w:pPr>
      <w:r>
        <w:t xml:space="preserve"> </w:t>
      </w:r>
      <w:bookmarkStart w:id="5" w:name="_Toc234922217"/>
      <w:r w:rsidR="001771D6" w:rsidRPr="001771D6">
        <w:t>Monitoring Processes</w:t>
      </w:r>
      <w:bookmarkEnd w:id="5"/>
      <w:r w:rsidR="001771D6" w:rsidRPr="001771D6">
        <w:t xml:space="preserve"> </w:t>
      </w:r>
    </w:p>
    <w:p w14:paraId="4EDE2009" w14:textId="024358FA" w:rsidR="000D0AD9" w:rsidRDefault="001771D6" w:rsidP="001771D6">
      <w:pPr>
        <w:pStyle w:val="ListParagraph"/>
        <w:numPr>
          <w:ilvl w:val="0"/>
          <w:numId w:val="30"/>
        </w:numPr>
        <w:rPr>
          <w:sz w:val="24"/>
          <w:szCs w:val="24"/>
        </w:rPr>
      </w:pPr>
      <w:r w:rsidRPr="000D0AD9">
        <w:rPr>
          <w:sz w:val="24"/>
          <w:szCs w:val="24"/>
        </w:rPr>
        <w:t xml:space="preserve">Student Route Visa holders will be monitored throughout the academic year to ensure students are meeting the conditions of their visa. Monitoring will begin once the student has arrived in the </w:t>
      </w:r>
      <w:proofErr w:type="gramStart"/>
      <w:r w:rsidRPr="000D0AD9">
        <w:rPr>
          <w:sz w:val="24"/>
          <w:szCs w:val="24"/>
        </w:rPr>
        <w:t>UK</w:t>
      </w:r>
      <w:proofErr w:type="gramEnd"/>
      <w:r w:rsidRPr="000D0AD9">
        <w:rPr>
          <w:sz w:val="24"/>
          <w:szCs w:val="24"/>
        </w:rPr>
        <w:t xml:space="preserve"> so it is important for a student to enrol immediately. If a student is unable to enrol immediately, students are still required to attend their lectures during this time. </w:t>
      </w:r>
      <w:r w:rsidR="00CA1BB1">
        <w:rPr>
          <w:sz w:val="24"/>
          <w:szCs w:val="24"/>
        </w:rPr>
        <w:t>Students who are provisionally enrolled will be expected to attend.</w:t>
      </w:r>
    </w:p>
    <w:p w14:paraId="56429A4A" w14:textId="77777777" w:rsidR="000D0AD9" w:rsidRDefault="000D0AD9" w:rsidP="000D0AD9">
      <w:pPr>
        <w:pStyle w:val="ListParagraph"/>
        <w:rPr>
          <w:sz w:val="24"/>
          <w:szCs w:val="24"/>
        </w:rPr>
      </w:pPr>
    </w:p>
    <w:p w14:paraId="44026FAF" w14:textId="6CB9169B" w:rsidR="003C7536" w:rsidRDefault="001771D6" w:rsidP="003C7536">
      <w:pPr>
        <w:pStyle w:val="ListParagraph"/>
        <w:numPr>
          <w:ilvl w:val="0"/>
          <w:numId w:val="30"/>
        </w:numPr>
        <w:rPr>
          <w:sz w:val="24"/>
          <w:szCs w:val="24"/>
        </w:rPr>
      </w:pPr>
      <w:r w:rsidRPr="000D0AD9">
        <w:rPr>
          <w:sz w:val="24"/>
          <w:szCs w:val="24"/>
        </w:rPr>
        <w:t xml:space="preserve">Students can be monitored through two different methods while studying. Students with timetabled lectures will be monitored during this time through a percentage for example, undergraduate students or the taught period of a Postgraduate course. Students who have contact points will be monitored monthly with the monitored contact point being in person; for example, the dissertation period of a Postgraduate course. </w:t>
      </w:r>
    </w:p>
    <w:p w14:paraId="2C837699" w14:textId="77777777" w:rsidR="003C7536" w:rsidRPr="003C7536" w:rsidRDefault="003C7536" w:rsidP="003C7536">
      <w:pPr>
        <w:pStyle w:val="ListParagraph"/>
        <w:rPr>
          <w:sz w:val="24"/>
          <w:szCs w:val="24"/>
        </w:rPr>
      </w:pPr>
    </w:p>
    <w:p w14:paraId="181AC885" w14:textId="0D4C6D2A" w:rsidR="003C7536" w:rsidRPr="003C7536" w:rsidRDefault="003C7536" w:rsidP="00923258">
      <w:pPr>
        <w:pStyle w:val="Heading2"/>
      </w:pPr>
      <w:bookmarkStart w:id="6" w:name="_Toc234922218"/>
      <w:r w:rsidRPr="003C7536">
        <w:t>Taught Students</w:t>
      </w:r>
      <w:bookmarkEnd w:id="6"/>
    </w:p>
    <w:p w14:paraId="568B569B" w14:textId="77777777" w:rsidR="003C7536" w:rsidRPr="003C7536" w:rsidRDefault="003C7536" w:rsidP="003C7536">
      <w:pPr>
        <w:pStyle w:val="ListParagraph"/>
        <w:rPr>
          <w:sz w:val="24"/>
          <w:szCs w:val="24"/>
        </w:rPr>
      </w:pPr>
    </w:p>
    <w:p w14:paraId="689B43E5" w14:textId="13A52376" w:rsidR="00860265" w:rsidRDefault="001771D6" w:rsidP="00E63DAE">
      <w:pPr>
        <w:pStyle w:val="ListParagraph"/>
        <w:numPr>
          <w:ilvl w:val="0"/>
          <w:numId w:val="30"/>
        </w:numPr>
        <w:rPr>
          <w:sz w:val="24"/>
          <w:szCs w:val="24"/>
        </w:rPr>
      </w:pPr>
      <w:r w:rsidRPr="003C7536">
        <w:rPr>
          <w:sz w:val="24"/>
          <w:szCs w:val="24"/>
        </w:rPr>
        <w:t>For Student Route Visa Holders there is a requirement of 65% attendance across each monitoring period (</w:t>
      </w:r>
      <w:r w:rsidR="00E82515" w:rsidRPr="00E82515">
        <w:rPr>
          <w:sz w:val="24"/>
          <w:szCs w:val="24"/>
        </w:rPr>
        <w:t xml:space="preserve">(details of monitoring period weeks can be found in </w:t>
      </w:r>
      <w:hyperlink r:id="rId10">
        <w:r w:rsidR="00E82515" w:rsidRPr="00E82515">
          <w:rPr>
            <w:rStyle w:val="Hyperlink"/>
            <w:b/>
            <w:bCs/>
            <w:sz w:val="24"/>
            <w:szCs w:val="24"/>
          </w:rPr>
          <w:t>Student Attendance and Engagement Operational Guidance.</w:t>
        </w:r>
      </w:hyperlink>
      <w:r w:rsidR="00E82515" w:rsidRPr="00E82515">
        <w:rPr>
          <w:sz w:val="24"/>
          <w:szCs w:val="24"/>
        </w:rPr>
        <w:t xml:space="preserve">  </w:t>
      </w:r>
      <w:r w:rsidRPr="003C7536">
        <w:rPr>
          <w:sz w:val="24"/>
          <w:szCs w:val="24"/>
        </w:rPr>
        <w:t xml:space="preserve">). The student must achieve 65% attendance across these monitoring periods. If a student is below the threshold, they will receive a notice at the end of the monitoring </w:t>
      </w:r>
      <w:r w:rsidRPr="003C7536">
        <w:rPr>
          <w:sz w:val="24"/>
          <w:szCs w:val="24"/>
        </w:rPr>
        <w:lastRenderedPageBreak/>
        <w:t>period.</w:t>
      </w:r>
      <w:r w:rsidR="00E63DAE">
        <w:rPr>
          <w:sz w:val="24"/>
          <w:szCs w:val="24"/>
        </w:rPr>
        <w:t xml:space="preserve"> </w:t>
      </w:r>
      <w:r w:rsidRPr="00E63DAE">
        <w:rPr>
          <w:sz w:val="24"/>
          <w:szCs w:val="24"/>
        </w:rPr>
        <w:t xml:space="preserve">If a student has 0% for any given week, this will not count towards their overall percentage for that monitoring period.  </w:t>
      </w:r>
    </w:p>
    <w:p w14:paraId="552FB131" w14:textId="6E2EBF9E" w:rsidR="00D9199B" w:rsidRDefault="00D9199B" w:rsidP="00D9199B">
      <w:pPr>
        <w:pStyle w:val="ListParagraph"/>
        <w:numPr>
          <w:ilvl w:val="0"/>
          <w:numId w:val="30"/>
        </w:numPr>
        <w:rPr>
          <w:sz w:val="24"/>
          <w:szCs w:val="24"/>
        </w:rPr>
      </w:pPr>
      <w:r w:rsidRPr="00E63DAE">
        <w:rPr>
          <w:sz w:val="24"/>
          <w:szCs w:val="24"/>
        </w:rPr>
        <w:t>Students who have 0% attendance in any teaching week will be issued a notice. These are issued on a week-by-week basis and outside the monitoring periods detailed in 6</w:t>
      </w:r>
      <w:r w:rsidR="00CF21D9">
        <w:rPr>
          <w:sz w:val="24"/>
          <w:szCs w:val="24"/>
        </w:rPr>
        <w:t>a</w:t>
      </w:r>
      <w:r w:rsidRPr="00E63DAE">
        <w:rPr>
          <w:sz w:val="24"/>
          <w:szCs w:val="24"/>
        </w:rPr>
        <w:t xml:space="preserve">  </w:t>
      </w:r>
    </w:p>
    <w:p w14:paraId="74C8A422" w14:textId="77777777" w:rsidR="00D9199B" w:rsidRPr="00D9199B" w:rsidRDefault="00D9199B" w:rsidP="00D9199B">
      <w:pPr>
        <w:rPr>
          <w:sz w:val="24"/>
          <w:szCs w:val="24"/>
        </w:rPr>
      </w:pPr>
    </w:p>
    <w:p w14:paraId="27889297" w14:textId="77777777" w:rsidR="00860265" w:rsidRPr="00860265" w:rsidRDefault="00860265" w:rsidP="00860265">
      <w:pPr>
        <w:pStyle w:val="ListParagraph"/>
        <w:rPr>
          <w:sz w:val="24"/>
          <w:szCs w:val="24"/>
        </w:rPr>
      </w:pPr>
    </w:p>
    <w:p w14:paraId="1C876D82" w14:textId="77777777" w:rsidR="00E63DAE" w:rsidRPr="00BA4E95" w:rsidRDefault="00E63DAE" w:rsidP="00BA4E95">
      <w:pPr>
        <w:rPr>
          <w:sz w:val="24"/>
          <w:szCs w:val="24"/>
        </w:rPr>
      </w:pPr>
    </w:p>
    <w:p w14:paraId="216222F6" w14:textId="77777777" w:rsidR="00B57BBB" w:rsidRDefault="001771D6" w:rsidP="001771D6">
      <w:pPr>
        <w:pStyle w:val="ListParagraph"/>
        <w:numPr>
          <w:ilvl w:val="0"/>
          <w:numId w:val="30"/>
        </w:numPr>
        <w:rPr>
          <w:sz w:val="24"/>
          <w:szCs w:val="24"/>
        </w:rPr>
      </w:pPr>
      <w:r w:rsidRPr="00E63DAE">
        <w:rPr>
          <w:sz w:val="24"/>
          <w:szCs w:val="24"/>
        </w:rPr>
        <w:t xml:space="preserve">The University reserves the right to escalate and issue a Withdrawal Notice attendance notification to any student holding a Student Route Visa who does not meet the attendance threshold and who has a history of poor attendance at scheduled learning sessions and/or engagement with their studies resulting in action being taken in the same academic year.  </w:t>
      </w:r>
    </w:p>
    <w:p w14:paraId="4CE3F721" w14:textId="77777777" w:rsidR="00B57BBB" w:rsidRPr="00B57BBB" w:rsidRDefault="00B57BBB" w:rsidP="00B57BBB">
      <w:pPr>
        <w:pStyle w:val="ListParagraph"/>
        <w:rPr>
          <w:sz w:val="24"/>
          <w:szCs w:val="24"/>
        </w:rPr>
      </w:pPr>
    </w:p>
    <w:p w14:paraId="03346324" w14:textId="77777777" w:rsidR="00BA4E95" w:rsidRPr="00BA4E95" w:rsidRDefault="00BA4E95" w:rsidP="00BA4E95">
      <w:pPr>
        <w:pStyle w:val="ListParagraph"/>
        <w:rPr>
          <w:sz w:val="24"/>
          <w:szCs w:val="24"/>
        </w:rPr>
      </w:pPr>
    </w:p>
    <w:p w14:paraId="36DE2CCB" w14:textId="77777777" w:rsidR="00BA4E95" w:rsidRPr="00860265" w:rsidRDefault="00BA4E95" w:rsidP="00BA4E95">
      <w:pPr>
        <w:pStyle w:val="Heading2"/>
      </w:pPr>
      <w:bookmarkStart w:id="7" w:name="_Toc234922219"/>
      <w:r w:rsidRPr="00860265">
        <w:t>Monthly Contact Points</w:t>
      </w:r>
      <w:bookmarkEnd w:id="7"/>
    </w:p>
    <w:p w14:paraId="04692DA8" w14:textId="77777777" w:rsidR="00BA4E95" w:rsidRPr="00860265" w:rsidRDefault="00BA4E95" w:rsidP="00BA4E95">
      <w:pPr>
        <w:pStyle w:val="ListParagraph"/>
        <w:rPr>
          <w:sz w:val="24"/>
          <w:szCs w:val="24"/>
        </w:rPr>
      </w:pPr>
    </w:p>
    <w:p w14:paraId="52094B90" w14:textId="77777777" w:rsidR="00BA4E95" w:rsidRDefault="00BA4E95" w:rsidP="00BA4E95">
      <w:pPr>
        <w:pStyle w:val="ListParagraph"/>
        <w:numPr>
          <w:ilvl w:val="0"/>
          <w:numId w:val="36"/>
        </w:numPr>
        <w:rPr>
          <w:sz w:val="24"/>
          <w:szCs w:val="24"/>
        </w:rPr>
      </w:pPr>
      <w:r w:rsidRPr="0738D02E">
        <w:rPr>
          <w:sz w:val="24"/>
          <w:szCs w:val="24"/>
        </w:rPr>
        <w:t xml:space="preserve">For Student Route Visa Holders who do not have scheduled teaching, there will be scheduled monthly in person contact points. If a student misses the scheduled face to face contact point, they will be issued a notice at the end of the month.  </w:t>
      </w:r>
    </w:p>
    <w:p w14:paraId="2B648DC5" w14:textId="5C5FEB6B" w:rsidR="00B57BBB" w:rsidRPr="00BA4E95" w:rsidRDefault="00B57BBB" w:rsidP="00BA4E95">
      <w:pPr>
        <w:pStyle w:val="ListParagraph"/>
        <w:rPr>
          <w:sz w:val="24"/>
          <w:szCs w:val="24"/>
        </w:rPr>
      </w:pPr>
    </w:p>
    <w:p w14:paraId="7F849294" w14:textId="77777777" w:rsidR="00B57BBB" w:rsidRPr="00B57BBB" w:rsidRDefault="00B57BBB" w:rsidP="00B57BBB">
      <w:pPr>
        <w:pStyle w:val="ListParagraph"/>
        <w:rPr>
          <w:sz w:val="24"/>
          <w:szCs w:val="24"/>
        </w:rPr>
      </w:pPr>
    </w:p>
    <w:p w14:paraId="051486D0" w14:textId="77777777" w:rsidR="00B57BBB" w:rsidRDefault="00B57BBB" w:rsidP="00B57BBB">
      <w:pPr>
        <w:pStyle w:val="ListParagraph"/>
        <w:rPr>
          <w:sz w:val="24"/>
          <w:szCs w:val="24"/>
        </w:rPr>
      </w:pPr>
    </w:p>
    <w:p w14:paraId="4D97058F" w14:textId="4BF900BB" w:rsidR="00B57BBB" w:rsidRPr="00B57BBB" w:rsidRDefault="00B57BBB" w:rsidP="00923258">
      <w:pPr>
        <w:pStyle w:val="Heading2"/>
      </w:pPr>
      <w:bookmarkStart w:id="8" w:name="_Toc234922220"/>
      <w:r w:rsidRPr="00B57BBB">
        <w:t>Taught Students – Dissertation</w:t>
      </w:r>
      <w:bookmarkEnd w:id="8"/>
      <w:r w:rsidRPr="00B57BBB">
        <w:t xml:space="preserve"> </w:t>
      </w:r>
    </w:p>
    <w:p w14:paraId="35BD2CDF" w14:textId="77777777" w:rsidR="00B57BBB" w:rsidRPr="00B57BBB" w:rsidRDefault="00B57BBB" w:rsidP="00B57BBB">
      <w:pPr>
        <w:pStyle w:val="ListParagraph"/>
        <w:rPr>
          <w:sz w:val="24"/>
          <w:szCs w:val="24"/>
        </w:rPr>
      </w:pPr>
    </w:p>
    <w:p w14:paraId="670C1DE7" w14:textId="04EA8E0E" w:rsidR="00B57BBB" w:rsidRDefault="001771D6" w:rsidP="00BA4E95">
      <w:pPr>
        <w:pStyle w:val="ListParagraph"/>
        <w:numPr>
          <w:ilvl w:val="0"/>
          <w:numId w:val="36"/>
        </w:numPr>
        <w:rPr>
          <w:sz w:val="24"/>
          <w:szCs w:val="24"/>
        </w:rPr>
      </w:pPr>
      <w:r w:rsidRPr="7D76623F">
        <w:rPr>
          <w:sz w:val="24"/>
          <w:szCs w:val="24"/>
        </w:rPr>
        <w:t>For Postgraduate Taught (PGT) students who have completed the taught elements of their course and are completing their dissertation, attendance will be monitored via monthly face to face meetings with their dissertation supervisor and a formal record of the engagement will be recorded via monthly contact points</w:t>
      </w:r>
      <w:r w:rsidR="61769A05" w:rsidRPr="7D76623F">
        <w:rPr>
          <w:sz w:val="24"/>
          <w:szCs w:val="24"/>
        </w:rPr>
        <w:t>.</w:t>
      </w:r>
      <w:r w:rsidRPr="7D76623F">
        <w:rPr>
          <w:sz w:val="24"/>
          <w:szCs w:val="24"/>
        </w:rPr>
        <w:t xml:space="preserve"> </w:t>
      </w:r>
    </w:p>
    <w:p w14:paraId="06A445A2" w14:textId="77777777" w:rsidR="00B57BBB" w:rsidRDefault="00B57BBB" w:rsidP="00B57BBB">
      <w:pPr>
        <w:pStyle w:val="ListParagraph"/>
        <w:rPr>
          <w:sz w:val="24"/>
          <w:szCs w:val="24"/>
        </w:rPr>
      </w:pPr>
    </w:p>
    <w:p w14:paraId="6B78BF3D" w14:textId="124D862B" w:rsidR="00B57BBB" w:rsidRPr="00B57BBB" w:rsidRDefault="00B57BBB" w:rsidP="00923258">
      <w:pPr>
        <w:pStyle w:val="Heading2"/>
      </w:pPr>
      <w:bookmarkStart w:id="9" w:name="_Toc234922221"/>
      <w:r w:rsidRPr="00B57BBB">
        <w:t>Professional Placement</w:t>
      </w:r>
      <w:bookmarkEnd w:id="9"/>
    </w:p>
    <w:p w14:paraId="25020B2A" w14:textId="77777777" w:rsidR="00B57BBB" w:rsidRDefault="001771D6" w:rsidP="00BA4E95">
      <w:pPr>
        <w:pStyle w:val="ListParagraph"/>
        <w:numPr>
          <w:ilvl w:val="0"/>
          <w:numId w:val="36"/>
        </w:numPr>
        <w:rPr>
          <w:sz w:val="24"/>
          <w:szCs w:val="24"/>
        </w:rPr>
      </w:pPr>
      <w:r w:rsidRPr="00B57BBB">
        <w:rPr>
          <w:sz w:val="24"/>
          <w:szCs w:val="24"/>
        </w:rPr>
        <w:t xml:space="preserve">Student attendance will be monitored via monthly contact points with a placement tutor. A formal record of the engagement will be recorded via a monthly contact </w:t>
      </w:r>
      <w:proofErr w:type="gramStart"/>
      <w:r w:rsidRPr="00B57BBB">
        <w:rPr>
          <w:sz w:val="24"/>
          <w:szCs w:val="24"/>
        </w:rPr>
        <w:t>point</w:t>
      </w:r>
      <w:proofErr w:type="gramEnd"/>
      <w:r w:rsidRPr="00B57BBB">
        <w:rPr>
          <w:sz w:val="24"/>
          <w:szCs w:val="24"/>
        </w:rPr>
        <w:t xml:space="preserve"> and these will be reviewed on a regular basis. </w:t>
      </w:r>
    </w:p>
    <w:p w14:paraId="08910611" w14:textId="77777777" w:rsidR="00B57BBB" w:rsidRDefault="00B57BBB" w:rsidP="00B57BBB">
      <w:pPr>
        <w:pStyle w:val="ListParagraph"/>
        <w:rPr>
          <w:sz w:val="24"/>
          <w:szCs w:val="24"/>
        </w:rPr>
      </w:pPr>
    </w:p>
    <w:p w14:paraId="54C51795" w14:textId="77777777" w:rsidR="00B57BBB" w:rsidRDefault="00B57BBB" w:rsidP="00B57BBB">
      <w:pPr>
        <w:rPr>
          <w:b/>
          <w:bCs/>
          <w:sz w:val="24"/>
          <w:szCs w:val="24"/>
        </w:rPr>
      </w:pPr>
    </w:p>
    <w:p w14:paraId="6BEDE668" w14:textId="77777777" w:rsidR="00B57BBB" w:rsidRDefault="00B57BBB" w:rsidP="00B57BBB">
      <w:pPr>
        <w:rPr>
          <w:b/>
          <w:bCs/>
          <w:sz w:val="24"/>
          <w:szCs w:val="24"/>
        </w:rPr>
      </w:pPr>
    </w:p>
    <w:p w14:paraId="79B141B0" w14:textId="282699FA" w:rsidR="00B57BBB" w:rsidRPr="00B57BBB" w:rsidRDefault="00B57BBB" w:rsidP="00923258">
      <w:pPr>
        <w:pStyle w:val="Heading2"/>
      </w:pPr>
      <w:bookmarkStart w:id="10" w:name="_Toc234922222"/>
      <w:r w:rsidRPr="00B57BBB">
        <w:t>Study Abroad</w:t>
      </w:r>
      <w:bookmarkEnd w:id="10"/>
    </w:p>
    <w:p w14:paraId="639DB610" w14:textId="77777777" w:rsidR="00B57BBB" w:rsidRDefault="001771D6" w:rsidP="00BA4E95">
      <w:pPr>
        <w:pStyle w:val="ListParagraph"/>
        <w:numPr>
          <w:ilvl w:val="0"/>
          <w:numId w:val="36"/>
        </w:numPr>
        <w:rPr>
          <w:sz w:val="24"/>
          <w:szCs w:val="24"/>
        </w:rPr>
      </w:pPr>
      <w:r w:rsidRPr="00B57BBB">
        <w:rPr>
          <w:sz w:val="24"/>
          <w:szCs w:val="24"/>
        </w:rPr>
        <w:t xml:space="preserve">For all students undertaking a Study Abroad programme at a host institution, attendance will be monitored via monthly contact points. </w:t>
      </w:r>
    </w:p>
    <w:p w14:paraId="2723F456" w14:textId="475D5F40" w:rsidR="00B57BBB" w:rsidRPr="00B57BBB" w:rsidRDefault="00B57BBB" w:rsidP="00923258">
      <w:pPr>
        <w:pStyle w:val="Heading2"/>
      </w:pPr>
      <w:bookmarkStart w:id="11" w:name="_Toc234922223"/>
      <w:r w:rsidRPr="00B57BBB">
        <w:t>Postgraduate Research</w:t>
      </w:r>
      <w:bookmarkEnd w:id="11"/>
    </w:p>
    <w:p w14:paraId="775B00B9" w14:textId="77777777" w:rsidR="00923258" w:rsidRDefault="001771D6" w:rsidP="00BA4E95">
      <w:pPr>
        <w:pStyle w:val="ListParagraph"/>
        <w:numPr>
          <w:ilvl w:val="0"/>
          <w:numId w:val="36"/>
        </w:numPr>
        <w:rPr>
          <w:sz w:val="24"/>
          <w:szCs w:val="24"/>
        </w:rPr>
      </w:pPr>
      <w:r w:rsidRPr="00B57BBB">
        <w:rPr>
          <w:sz w:val="24"/>
          <w:szCs w:val="24"/>
        </w:rPr>
        <w:t xml:space="preserve">For PGR students, attendance will be monitored via monthly supervisor meetings and routinely monitored by Faculty Research Degrees and Environment Committee (FRDEC). These meetings should be in person with online meetings being the exception. </w:t>
      </w:r>
    </w:p>
    <w:p w14:paraId="52D70EF2" w14:textId="77777777" w:rsidR="00923258" w:rsidRDefault="00923258" w:rsidP="00923258">
      <w:pPr>
        <w:rPr>
          <w:sz w:val="24"/>
          <w:szCs w:val="24"/>
        </w:rPr>
      </w:pPr>
    </w:p>
    <w:p w14:paraId="4EEEB148" w14:textId="5D215F25" w:rsidR="00923258" w:rsidRPr="00923258" w:rsidRDefault="00923258" w:rsidP="00923258">
      <w:pPr>
        <w:pStyle w:val="Heading2"/>
      </w:pPr>
      <w:bookmarkStart w:id="12" w:name="_Toc234922224"/>
      <w:r w:rsidRPr="00923258">
        <w:t>Mandatory Work Placements</w:t>
      </w:r>
      <w:bookmarkEnd w:id="12"/>
    </w:p>
    <w:p w14:paraId="00B8A89C" w14:textId="77777777" w:rsidR="00923258" w:rsidRDefault="001771D6" w:rsidP="00BA4E95">
      <w:pPr>
        <w:pStyle w:val="ListParagraph"/>
        <w:numPr>
          <w:ilvl w:val="0"/>
          <w:numId w:val="36"/>
        </w:numPr>
        <w:rPr>
          <w:sz w:val="24"/>
          <w:szCs w:val="24"/>
        </w:rPr>
      </w:pPr>
      <w:r w:rsidRPr="00923258">
        <w:rPr>
          <w:sz w:val="24"/>
          <w:szCs w:val="24"/>
        </w:rPr>
        <w:t xml:space="preserve">If a student is studying on a course where placement activity is mandatory, for example Nursing, Midwifery, Social Work, Teaching or Allied Health Professions, their attendance on placement will be monitored to ensure they meet the requirements of the course and the PSRB. For such courses, there will be a set requirement regarding the quantity of placement activity that has to be undertaken as part of the course. Placement requirements and attendance monitoring arrangements will be detailed in the student course handbook. Failure to complete the required placement hours could lead to the student being temporarily or permanently withdrawn from the course. </w:t>
      </w:r>
    </w:p>
    <w:p w14:paraId="0D58046F" w14:textId="77777777" w:rsidR="00923258" w:rsidRDefault="00923258" w:rsidP="00923258">
      <w:pPr>
        <w:pStyle w:val="ListParagraph"/>
        <w:rPr>
          <w:sz w:val="24"/>
          <w:szCs w:val="24"/>
        </w:rPr>
      </w:pPr>
    </w:p>
    <w:p w14:paraId="3EB783B5" w14:textId="28DB5B30" w:rsidR="00923258" w:rsidRPr="00923258" w:rsidRDefault="00923258" w:rsidP="00923258">
      <w:pPr>
        <w:pStyle w:val="Heading2"/>
      </w:pPr>
      <w:bookmarkStart w:id="13" w:name="_Toc234922225"/>
      <w:r w:rsidRPr="00923258">
        <w:t>Students’ Union Sabbatical Officer</w:t>
      </w:r>
      <w:bookmarkEnd w:id="13"/>
    </w:p>
    <w:p w14:paraId="0ADD186E" w14:textId="04AEBDE4" w:rsidR="001771D6" w:rsidRPr="00923258" w:rsidRDefault="001771D6" w:rsidP="00BA4E95">
      <w:pPr>
        <w:pStyle w:val="ListParagraph"/>
        <w:numPr>
          <w:ilvl w:val="0"/>
          <w:numId w:val="36"/>
        </w:numPr>
        <w:rPr>
          <w:sz w:val="24"/>
          <w:szCs w:val="24"/>
        </w:rPr>
      </w:pPr>
      <w:r w:rsidRPr="00923258">
        <w:rPr>
          <w:sz w:val="24"/>
          <w:szCs w:val="24"/>
        </w:rPr>
        <w:t xml:space="preserve">For Student Route Visa holders undertaking a Students’ Union Sabbatical Officer work placement, engagement will be monitored via monthly in-person contact points for the duration of the work placement. </w:t>
      </w:r>
    </w:p>
    <w:p w14:paraId="5EFEE32A" w14:textId="5FFBF7D7" w:rsidR="001771D6" w:rsidRPr="001771D6" w:rsidRDefault="00D03ACE" w:rsidP="00D03ACE">
      <w:pPr>
        <w:pStyle w:val="Heading1"/>
        <w:numPr>
          <w:ilvl w:val="0"/>
          <w:numId w:val="1"/>
        </w:numPr>
      </w:pPr>
      <w:r>
        <w:t xml:space="preserve"> </w:t>
      </w:r>
      <w:bookmarkStart w:id="14" w:name="_Toc234922226"/>
      <w:r w:rsidR="001771D6" w:rsidRPr="001771D6">
        <w:t>Interventions and Notices</w:t>
      </w:r>
      <w:bookmarkEnd w:id="14"/>
      <w:r w:rsidR="001771D6" w:rsidRPr="001771D6">
        <w:t xml:space="preserve">  </w:t>
      </w:r>
    </w:p>
    <w:p w14:paraId="67EFF718" w14:textId="66D759E9" w:rsidR="00A36874" w:rsidRDefault="001771D6" w:rsidP="00053CC6">
      <w:pPr>
        <w:pStyle w:val="ListParagraph"/>
        <w:rPr>
          <w:sz w:val="24"/>
          <w:szCs w:val="24"/>
        </w:rPr>
      </w:pPr>
      <w:r w:rsidRPr="00A36874">
        <w:rPr>
          <w:sz w:val="24"/>
          <w:szCs w:val="24"/>
        </w:rPr>
        <w:t xml:space="preserve">For students that have not met the attendance threshold, a formal notice will be issued. The Attendance notices are designed to encourage students to re-engage with their studies and will be sent to a student’s BCU and personal email addresses held on the student record. Taught students will receive each notice following the process set out in </w:t>
      </w:r>
      <w:r w:rsidR="00053CC6">
        <w:rPr>
          <w:sz w:val="24"/>
          <w:szCs w:val="24"/>
        </w:rPr>
        <w:t>section 6</w:t>
      </w:r>
      <w:r w:rsidRPr="00A36874">
        <w:rPr>
          <w:sz w:val="24"/>
          <w:szCs w:val="24"/>
        </w:rPr>
        <w:t xml:space="preserve"> Students who are monitored by monthly contact points will receive 7</w:t>
      </w:r>
      <w:r w:rsidR="00CF6970">
        <w:rPr>
          <w:sz w:val="24"/>
          <w:szCs w:val="24"/>
        </w:rPr>
        <w:t>b</w:t>
      </w:r>
      <w:r w:rsidRPr="00A36874">
        <w:rPr>
          <w:sz w:val="24"/>
          <w:szCs w:val="24"/>
        </w:rPr>
        <w:t xml:space="preserve"> or 7</w:t>
      </w:r>
      <w:r w:rsidR="00CF6970">
        <w:rPr>
          <w:sz w:val="24"/>
          <w:szCs w:val="24"/>
        </w:rPr>
        <w:t>c</w:t>
      </w:r>
      <w:r w:rsidRPr="00A36874">
        <w:rPr>
          <w:sz w:val="24"/>
          <w:szCs w:val="24"/>
        </w:rPr>
        <w:t xml:space="preserve"> due to the time between each contact points. </w:t>
      </w:r>
    </w:p>
    <w:p w14:paraId="73F01D63" w14:textId="77777777" w:rsidR="00A36874" w:rsidRDefault="00A36874" w:rsidP="00A36874">
      <w:pPr>
        <w:pStyle w:val="ListParagraph"/>
        <w:rPr>
          <w:sz w:val="24"/>
          <w:szCs w:val="24"/>
        </w:rPr>
      </w:pPr>
    </w:p>
    <w:p w14:paraId="46DC3275" w14:textId="77777777" w:rsidR="00A36874" w:rsidRDefault="001771D6" w:rsidP="001771D6">
      <w:pPr>
        <w:pStyle w:val="ListParagraph"/>
        <w:numPr>
          <w:ilvl w:val="0"/>
          <w:numId w:val="31"/>
        </w:numPr>
        <w:rPr>
          <w:sz w:val="24"/>
          <w:szCs w:val="24"/>
        </w:rPr>
      </w:pPr>
      <w:bookmarkStart w:id="15" w:name="_Toc234922227"/>
      <w:r w:rsidRPr="00CF6970">
        <w:rPr>
          <w:rStyle w:val="Heading2Char"/>
          <w:sz w:val="24"/>
          <w:szCs w:val="24"/>
        </w:rPr>
        <w:t>First Attendance Notice</w:t>
      </w:r>
      <w:bookmarkEnd w:id="15"/>
      <w:r w:rsidRPr="00A36874">
        <w:rPr>
          <w:sz w:val="24"/>
          <w:szCs w:val="24"/>
        </w:rPr>
        <w:t xml:space="preserve">: Students identified as requiring support. The First Attendance Notice will be to remind the students of the BCU policy regarding attendance and engagement and to highlight support services available to </w:t>
      </w:r>
      <w:r w:rsidRPr="00A36874">
        <w:rPr>
          <w:sz w:val="24"/>
          <w:szCs w:val="24"/>
        </w:rPr>
        <w:lastRenderedPageBreak/>
        <w:t xml:space="preserve">students and to encourages them to seek advice and support if there are any concerns.   </w:t>
      </w:r>
    </w:p>
    <w:p w14:paraId="08889A49" w14:textId="77777777" w:rsidR="00A36874" w:rsidRPr="00A36874" w:rsidRDefault="00A36874" w:rsidP="00A36874">
      <w:pPr>
        <w:pStyle w:val="ListParagraph"/>
        <w:rPr>
          <w:sz w:val="24"/>
          <w:szCs w:val="24"/>
        </w:rPr>
      </w:pPr>
    </w:p>
    <w:p w14:paraId="7A8CCAD8" w14:textId="77777777" w:rsidR="00A36874" w:rsidRDefault="001771D6" w:rsidP="001771D6">
      <w:pPr>
        <w:pStyle w:val="ListParagraph"/>
        <w:numPr>
          <w:ilvl w:val="0"/>
          <w:numId w:val="31"/>
        </w:numPr>
        <w:rPr>
          <w:sz w:val="24"/>
          <w:szCs w:val="24"/>
        </w:rPr>
      </w:pPr>
      <w:bookmarkStart w:id="16" w:name="_Toc234922228"/>
      <w:r w:rsidRPr="00CF6970">
        <w:rPr>
          <w:rStyle w:val="Heading2Char"/>
          <w:sz w:val="24"/>
          <w:szCs w:val="24"/>
        </w:rPr>
        <w:t>Final Attendance Notice</w:t>
      </w:r>
      <w:bookmarkEnd w:id="16"/>
      <w:r w:rsidRPr="00A36874">
        <w:rPr>
          <w:sz w:val="24"/>
          <w:szCs w:val="24"/>
        </w:rPr>
        <w:t xml:space="preserve">: Student attendance identified as cause of concern. The Final Attendance email will be issued. The purpose is to give clear details about student expectations around attendance and engagement.  </w:t>
      </w:r>
    </w:p>
    <w:p w14:paraId="064EAF37" w14:textId="77777777" w:rsidR="00A36874" w:rsidRPr="00A36874" w:rsidRDefault="00A36874" w:rsidP="00A36874">
      <w:pPr>
        <w:pStyle w:val="ListParagraph"/>
        <w:rPr>
          <w:sz w:val="24"/>
          <w:szCs w:val="24"/>
        </w:rPr>
      </w:pPr>
    </w:p>
    <w:p w14:paraId="5F827EC1" w14:textId="48F1AD29" w:rsidR="001771D6" w:rsidRPr="00A36874" w:rsidRDefault="001771D6" w:rsidP="001771D6">
      <w:pPr>
        <w:pStyle w:val="ListParagraph"/>
        <w:numPr>
          <w:ilvl w:val="0"/>
          <w:numId w:val="31"/>
        </w:numPr>
        <w:rPr>
          <w:sz w:val="24"/>
          <w:szCs w:val="24"/>
        </w:rPr>
      </w:pPr>
      <w:bookmarkStart w:id="17" w:name="_Toc234922229"/>
      <w:r w:rsidRPr="00CF6970">
        <w:rPr>
          <w:rStyle w:val="Heading2Char"/>
          <w:sz w:val="24"/>
          <w:szCs w:val="24"/>
        </w:rPr>
        <w:t>Withdrawal Notice</w:t>
      </w:r>
      <w:bookmarkEnd w:id="17"/>
      <w:r w:rsidRPr="00A36874">
        <w:rPr>
          <w:sz w:val="24"/>
          <w:szCs w:val="24"/>
        </w:rPr>
        <w:t xml:space="preserve">: Students attendance identified as high risk.  The Withdrawal Notice email will be issued if the student continues to fail to engage or give satisfactory reasons  </w:t>
      </w:r>
    </w:p>
    <w:p w14:paraId="5A93200E" w14:textId="77777777" w:rsidR="00D03ACE" w:rsidRDefault="00D03ACE" w:rsidP="001771D6">
      <w:pPr>
        <w:rPr>
          <w:sz w:val="24"/>
          <w:szCs w:val="24"/>
        </w:rPr>
      </w:pPr>
    </w:p>
    <w:p w14:paraId="42CB49FD" w14:textId="77777777" w:rsidR="00D03ACE" w:rsidRDefault="00D03ACE" w:rsidP="001771D6">
      <w:pPr>
        <w:rPr>
          <w:sz w:val="24"/>
          <w:szCs w:val="24"/>
        </w:rPr>
      </w:pPr>
    </w:p>
    <w:p w14:paraId="00088237" w14:textId="77777777" w:rsidR="00D03ACE" w:rsidRDefault="00D03ACE" w:rsidP="001771D6">
      <w:pPr>
        <w:rPr>
          <w:sz w:val="24"/>
          <w:szCs w:val="24"/>
        </w:rPr>
      </w:pPr>
    </w:p>
    <w:p w14:paraId="2C5D2963" w14:textId="77777777" w:rsidR="00D03ACE" w:rsidRPr="001771D6" w:rsidRDefault="00D03ACE" w:rsidP="001771D6">
      <w:pPr>
        <w:rPr>
          <w:sz w:val="24"/>
          <w:szCs w:val="24"/>
        </w:rPr>
      </w:pPr>
    </w:p>
    <w:p w14:paraId="2C45922C" w14:textId="2A096175" w:rsidR="001771D6" w:rsidRPr="001771D6" w:rsidRDefault="002222C2" w:rsidP="002222C2">
      <w:pPr>
        <w:pStyle w:val="Heading1"/>
        <w:numPr>
          <w:ilvl w:val="0"/>
          <w:numId w:val="1"/>
        </w:numPr>
      </w:pPr>
      <w:r>
        <w:t xml:space="preserve"> </w:t>
      </w:r>
      <w:bookmarkStart w:id="18" w:name="_Toc234922230"/>
      <w:r w:rsidR="001771D6" w:rsidRPr="001771D6">
        <w:t>Appeal Process</w:t>
      </w:r>
      <w:bookmarkEnd w:id="18"/>
      <w:r w:rsidR="001771D6" w:rsidRPr="001771D6">
        <w:t xml:space="preserve">  </w:t>
      </w:r>
    </w:p>
    <w:p w14:paraId="783AF49B" w14:textId="0E7BBF68" w:rsidR="00AD76BF" w:rsidRDefault="001771D6" w:rsidP="00AD76BF">
      <w:pPr>
        <w:pStyle w:val="ListParagraph"/>
        <w:numPr>
          <w:ilvl w:val="0"/>
          <w:numId w:val="32"/>
        </w:numPr>
        <w:rPr>
          <w:sz w:val="24"/>
          <w:szCs w:val="24"/>
        </w:rPr>
      </w:pPr>
      <w:r w:rsidRPr="00AD76BF">
        <w:rPr>
          <w:sz w:val="24"/>
          <w:szCs w:val="24"/>
        </w:rPr>
        <w:t>Students will have the right to appeal a Withdrawal Notice notification within five working days of receiving the notification email. All appeals should be submitted in writing to attendanceappeals@bcu.ac.u</w:t>
      </w:r>
      <w:r w:rsidR="006B0EB6">
        <w:rPr>
          <w:sz w:val="24"/>
          <w:szCs w:val="24"/>
        </w:rPr>
        <w:t>k</w:t>
      </w:r>
      <w:r w:rsidRPr="00AD76BF">
        <w:rPr>
          <w:sz w:val="24"/>
          <w:szCs w:val="24"/>
        </w:rPr>
        <w:t xml:space="preserve"> and must be accompanied by</w:t>
      </w:r>
      <w:r w:rsidR="00D03ACE" w:rsidRPr="00AD76BF">
        <w:rPr>
          <w:sz w:val="24"/>
          <w:szCs w:val="24"/>
        </w:rPr>
        <w:t xml:space="preserve"> </w:t>
      </w:r>
      <w:r w:rsidRPr="00AD76BF">
        <w:rPr>
          <w:sz w:val="24"/>
          <w:szCs w:val="24"/>
        </w:rPr>
        <w:t xml:space="preserve">appropriate evidence which could include:  </w:t>
      </w:r>
    </w:p>
    <w:p w14:paraId="7872D295" w14:textId="77777777" w:rsidR="00AD76BF" w:rsidRDefault="00AD76BF" w:rsidP="00AD76BF">
      <w:pPr>
        <w:pStyle w:val="ListParagraph"/>
        <w:numPr>
          <w:ilvl w:val="0"/>
          <w:numId w:val="15"/>
        </w:numPr>
        <w:rPr>
          <w:sz w:val="24"/>
          <w:szCs w:val="24"/>
        </w:rPr>
      </w:pPr>
      <w:r w:rsidRPr="00D03ACE">
        <w:rPr>
          <w:sz w:val="24"/>
          <w:szCs w:val="24"/>
        </w:rPr>
        <w:t>medical certificates</w:t>
      </w:r>
    </w:p>
    <w:p w14:paraId="68058FB8" w14:textId="77777777" w:rsidR="00AD76BF" w:rsidRDefault="00AD76BF" w:rsidP="00AD76BF">
      <w:pPr>
        <w:pStyle w:val="ListParagraph"/>
        <w:numPr>
          <w:ilvl w:val="0"/>
          <w:numId w:val="15"/>
        </w:numPr>
        <w:rPr>
          <w:sz w:val="24"/>
          <w:szCs w:val="24"/>
        </w:rPr>
      </w:pPr>
      <w:r w:rsidRPr="002222C2">
        <w:rPr>
          <w:sz w:val="24"/>
          <w:szCs w:val="24"/>
        </w:rPr>
        <w:t xml:space="preserve">evidence of their attendance </w:t>
      </w:r>
    </w:p>
    <w:p w14:paraId="38676DC5" w14:textId="77777777" w:rsidR="00AD76BF" w:rsidRDefault="00AD76BF" w:rsidP="00AD76BF">
      <w:pPr>
        <w:pStyle w:val="ListParagraph"/>
        <w:numPr>
          <w:ilvl w:val="0"/>
          <w:numId w:val="15"/>
        </w:numPr>
        <w:rPr>
          <w:sz w:val="24"/>
          <w:szCs w:val="24"/>
        </w:rPr>
      </w:pPr>
      <w:r w:rsidRPr="002222C2">
        <w:rPr>
          <w:sz w:val="24"/>
          <w:szCs w:val="24"/>
        </w:rPr>
        <w:t xml:space="preserve">evidence of engagement with their studies </w:t>
      </w:r>
    </w:p>
    <w:p w14:paraId="72EAF5EE" w14:textId="77777777" w:rsidR="00AD76BF" w:rsidRDefault="00AD76BF" w:rsidP="00AD76BF">
      <w:pPr>
        <w:pStyle w:val="ListParagraph"/>
        <w:numPr>
          <w:ilvl w:val="0"/>
          <w:numId w:val="15"/>
        </w:numPr>
        <w:rPr>
          <w:sz w:val="24"/>
          <w:szCs w:val="24"/>
        </w:rPr>
      </w:pPr>
      <w:r w:rsidRPr="002222C2">
        <w:rPr>
          <w:sz w:val="24"/>
          <w:szCs w:val="24"/>
        </w:rPr>
        <w:t xml:space="preserve">actions being taken to overcome barriers to study </w:t>
      </w:r>
    </w:p>
    <w:p w14:paraId="3AE9A3B9" w14:textId="77777777" w:rsidR="00AD76BF" w:rsidRDefault="00AD76BF" w:rsidP="00AD76BF">
      <w:pPr>
        <w:pStyle w:val="ListParagraph"/>
        <w:numPr>
          <w:ilvl w:val="0"/>
          <w:numId w:val="15"/>
        </w:numPr>
        <w:rPr>
          <w:sz w:val="24"/>
          <w:szCs w:val="24"/>
        </w:rPr>
      </w:pPr>
      <w:r w:rsidRPr="002222C2">
        <w:rPr>
          <w:sz w:val="24"/>
          <w:szCs w:val="24"/>
        </w:rPr>
        <w:t xml:space="preserve">detail of how a student will improve attendance and engagement moving forward including how they will catch up with missed learning and where relevant assessments. </w:t>
      </w:r>
    </w:p>
    <w:p w14:paraId="303AB837" w14:textId="77777777" w:rsidR="00AD76BF" w:rsidRPr="002222C2" w:rsidRDefault="00AD76BF" w:rsidP="00AD76BF">
      <w:pPr>
        <w:pStyle w:val="ListParagraph"/>
        <w:numPr>
          <w:ilvl w:val="0"/>
          <w:numId w:val="15"/>
        </w:numPr>
        <w:rPr>
          <w:sz w:val="24"/>
          <w:szCs w:val="24"/>
        </w:rPr>
      </w:pPr>
      <w:r w:rsidRPr="002222C2">
        <w:rPr>
          <w:sz w:val="24"/>
          <w:szCs w:val="24"/>
        </w:rPr>
        <w:t xml:space="preserve">Please do not submit any photographs of injuries, accidents, or anything of a graphic nature </w:t>
      </w:r>
    </w:p>
    <w:p w14:paraId="51083CA7" w14:textId="77777777" w:rsidR="00AD76BF" w:rsidRDefault="00AD76BF" w:rsidP="00AD76BF">
      <w:pPr>
        <w:pStyle w:val="ListParagraph"/>
        <w:rPr>
          <w:sz w:val="24"/>
          <w:szCs w:val="24"/>
        </w:rPr>
      </w:pPr>
    </w:p>
    <w:p w14:paraId="4F345982" w14:textId="77777777" w:rsidR="002F0748" w:rsidRDefault="00D03ACE" w:rsidP="001771D6">
      <w:pPr>
        <w:pStyle w:val="ListParagraph"/>
        <w:numPr>
          <w:ilvl w:val="0"/>
          <w:numId w:val="32"/>
        </w:numPr>
        <w:rPr>
          <w:sz w:val="24"/>
          <w:szCs w:val="24"/>
        </w:rPr>
      </w:pPr>
      <w:r w:rsidRPr="00AD76BF">
        <w:rPr>
          <w:sz w:val="24"/>
          <w:szCs w:val="24"/>
        </w:rPr>
        <w:t xml:space="preserve">An appeal may be rejected where insufficient and/or unsatisfactory evidence is provided. Where a student reaches a Withdrawal Notice on more than one occasion during the academic year, an appeal will only be considered where new evidence is provided by the student.  </w:t>
      </w:r>
    </w:p>
    <w:p w14:paraId="7EF06335" w14:textId="77777777" w:rsidR="002F0748" w:rsidRDefault="002F0748" w:rsidP="002F0748">
      <w:pPr>
        <w:pStyle w:val="ListParagraph"/>
        <w:rPr>
          <w:sz w:val="24"/>
          <w:szCs w:val="24"/>
        </w:rPr>
      </w:pPr>
    </w:p>
    <w:p w14:paraId="0BBE0504" w14:textId="77777777" w:rsidR="002F0748" w:rsidRDefault="001771D6" w:rsidP="001771D6">
      <w:pPr>
        <w:pStyle w:val="ListParagraph"/>
        <w:numPr>
          <w:ilvl w:val="0"/>
          <w:numId w:val="32"/>
        </w:numPr>
        <w:rPr>
          <w:sz w:val="24"/>
          <w:szCs w:val="24"/>
        </w:rPr>
      </w:pPr>
      <w:r w:rsidRPr="002F0748">
        <w:rPr>
          <w:sz w:val="24"/>
          <w:szCs w:val="24"/>
        </w:rPr>
        <w:t>An appeal may require a meeting to discuss reasons for the dis-engagement and discuss any options which may be available to the student to support them to continue with their studies. Where appropriate, the student’s academic profile will be discussed to determine whether a support plan can be put in place for</w:t>
      </w:r>
      <w:r w:rsidR="002F0748">
        <w:rPr>
          <w:sz w:val="24"/>
          <w:szCs w:val="24"/>
        </w:rPr>
        <w:t xml:space="preserve"> </w:t>
      </w:r>
      <w:r w:rsidRPr="002F0748">
        <w:rPr>
          <w:sz w:val="24"/>
          <w:szCs w:val="24"/>
        </w:rPr>
        <w:t>in</w:t>
      </w:r>
      <w:r w:rsidR="002F0748">
        <w:rPr>
          <w:sz w:val="24"/>
          <w:szCs w:val="24"/>
        </w:rPr>
        <w:t xml:space="preserve"> </w:t>
      </w:r>
      <w:r w:rsidRPr="002F0748">
        <w:rPr>
          <w:sz w:val="24"/>
          <w:szCs w:val="24"/>
        </w:rPr>
        <w:lastRenderedPageBreak/>
        <w:t xml:space="preserve">year continuation, whether a Break in Study could be an option or the University will continue with a Permanent Withdrawal.  </w:t>
      </w:r>
    </w:p>
    <w:p w14:paraId="13D32700" w14:textId="77777777" w:rsidR="002F0748" w:rsidRPr="002F0748" w:rsidRDefault="002F0748" w:rsidP="002F0748">
      <w:pPr>
        <w:pStyle w:val="ListParagraph"/>
        <w:rPr>
          <w:sz w:val="24"/>
          <w:szCs w:val="24"/>
        </w:rPr>
      </w:pPr>
    </w:p>
    <w:p w14:paraId="27C5E254" w14:textId="77777777" w:rsidR="002F0748" w:rsidRDefault="001771D6" w:rsidP="001771D6">
      <w:pPr>
        <w:pStyle w:val="ListParagraph"/>
        <w:numPr>
          <w:ilvl w:val="0"/>
          <w:numId w:val="32"/>
        </w:numPr>
        <w:rPr>
          <w:sz w:val="24"/>
          <w:szCs w:val="24"/>
        </w:rPr>
      </w:pPr>
      <w:r w:rsidRPr="002F0748">
        <w:rPr>
          <w:sz w:val="24"/>
          <w:szCs w:val="24"/>
        </w:rPr>
        <w:t xml:space="preserve">The final decision of a student appeal resides with the UKVI Compliance Team with input from the Academic Registrar, Director of Student Academic Services or a nominee as part of the decision. All evidence including attendance and engagement data will be reviewed as part of the appeal. Further consultation may be required with other relevant teams </w:t>
      </w:r>
      <w:proofErr w:type="gramStart"/>
      <w:r w:rsidRPr="002F0748">
        <w:rPr>
          <w:sz w:val="24"/>
          <w:szCs w:val="24"/>
        </w:rPr>
        <w:t>in order to</w:t>
      </w:r>
      <w:proofErr w:type="gramEnd"/>
      <w:r w:rsidRPr="002F0748">
        <w:rPr>
          <w:sz w:val="24"/>
          <w:szCs w:val="24"/>
        </w:rPr>
        <w:t xml:space="preserve"> fully assess the ability of the student to succeed academically and if they are meeting the conditions of their visa.  </w:t>
      </w:r>
    </w:p>
    <w:p w14:paraId="6D887E10" w14:textId="77777777" w:rsidR="002F0748" w:rsidRPr="002F0748" w:rsidRDefault="002F0748" w:rsidP="002F0748">
      <w:pPr>
        <w:pStyle w:val="ListParagraph"/>
        <w:rPr>
          <w:sz w:val="24"/>
          <w:szCs w:val="24"/>
        </w:rPr>
      </w:pPr>
    </w:p>
    <w:p w14:paraId="110750D8" w14:textId="77777777" w:rsidR="002F0748" w:rsidRDefault="001771D6" w:rsidP="001771D6">
      <w:pPr>
        <w:pStyle w:val="ListParagraph"/>
        <w:numPr>
          <w:ilvl w:val="0"/>
          <w:numId w:val="32"/>
        </w:numPr>
        <w:rPr>
          <w:sz w:val="24"/>
          <w:szCs w:val="24"/>
        </w:rPr>
      </w:pPr>
      <w:r w:rsidRPr="002F0748">
        <w:rPr>
          <w:sz w:val="24"/>
          <w:szCs w:val="24"/>
        </w:rPr>
        <w:t xml:space="preserve">If the student does not appeal or their appeal for their Withdrawal Notice is unsuccessful, the student will be withdrawn from their course in the student record system and actions will be taken as outlined in section 9. The student’s withdrawal date is confirmed as that of the date the Withdrawal Notice from BCU is issued.  </w:t>
      </w:r>
    </w:p>
    <w:p w14:paraId="60B5331A" w14:textId="77777777" w:rsidR="002F0748" w:rsidRPr="002F0748" w:rsidRDefault="002F0748" w:rsidP="002F0748">
      <w:pPr>
        <w:pStyle w:val="ListParagraph"/>
        <w:rPr>
          <w:sz w:val="24"/>
          <w:szCs w:val="24"/>
        </w:rPr>
      </w:pPr>
    </w:p>
    <w:p w14:paraId="23F864F9" w14:textId="77777777" w:rsidR="002F0748" w:rsidRDefault="001771D6" w:rsidP="001771D6">
      <w:pPr>
        <w:pStyle w:val="ListParagraph"/>
        <w:numPr>
          <w:ilvl w:val="0"/>
          <w:numId w:val="32"/>
        </w:numPr>
        <w:rPr>
          <w:sz w:val="24"/>
          <w:szCs w:val="24"/>
        </w:rPr>
      </w:pPr>
      <w:r w:rsidRPr="002F0748">
        <w:rPr>
          <w:sz w:val="24"/>
          <w:szCs w:val="24"/>
        </w:rPr>
        <w:t xml:space="preserve">Any student who has received a Withdrawal Notice and has made an unsuccessful appeal can pursue a formal appeal under the University’s Academic Appeals Procedure. Any such appeal would need to demonstrate that a procedural irregularity had occurred in the withdrawal process; that the withdrawal or appeal decisions had been biased; or that new evidence can be provided, which could not reasonably have been provided sooner, and which would have had a material effect on the previous decision(s). Formal appeals should be submitted within 15 working days of the Withdrawal Notice appeal decision being issued. Student Route Visa holders who submit a formal appeal must still </w:t>
      </w:r>
      <w:proofErr w:type="gramStart"/>
      <w:r w:rsidRPr="002F0748">
        <w:rPr>
          <w:sz w:val="24"/>
          <w:szCs w:val="24"/>
        </w:rPr>
        <w:t>make arrangements</w:t>
      </w:r>
      <w:proofErr w:type="gramEnd"/>
      <w:r w:rsidRPr="002F0748">
        <w:rPr>
          <w:sz w:val="24"/>
          <w:szCs w:val="24"/>
        </w:rPr>
        <w:t xml:space="preserve"> to leave the UK. </w:t>
      </w:r>
    </w:p>
    <w:p w14:paraId="0B466473" w14:textId="77777777" w:rsidR="002F0748" w:rsidRPr="002F0748" w:rsidRDefault="002F0748" w:rsidP="002F0748">
      <w:pPr>
        <w:pStyle w:val="ListParagraph"/>
        <w:rPr>
          <w:sz w:val="24"/>
          <w:szCs w:val="24"/>
        </w:rPr>
      </w:pPr>
    </w:p>
    <w:p w14:paraId="752B4BA7" w14:textId="77777777" w:rsidR="002F0748" w:rsidRDefault="001771D6" w:rsidP="001771D6">
      <w:pPr>
        <w:pStyle w:val="ListParagraph"/>
        <w:numPr>
          <w:ilvl w:val="0"/>
          <w:numId w:val="32"/>
        </w:numPr>
        <w:rPr>
          <w:sz w:val="24"/>
          <w:szCs w:val="24"/>
        </w:rPr>
      </w:pPr>
      <w:r w:rsidRPr="002F0748">
        <w:rPr>
          <w:sz w:val="24"/>
          <w:szCs w:val="24"/>
        </w:rPr>
        <w:t xml:space="preserve">Where a student has not made use of the appeal process any formal appeal submitted under the Academic Appeals Procedure is likely to be deemed ineligible.  </w:t>
      </w:r>
    </w:p>
    <w:p w14:paraId="19023D08" w14:textId="77777777" w:rsidR="002F0748" w:rsidRPr="002F0748" w:rsidRDefault="002F0748" w:rsidP="002F0748">
      <w:pPr>
        <w:pStyle w:val="ListParagraph"/>
        <w:rPr>
          <w:sz w:val="24"/>
          <w:szCs w:val="24"/>
        </w:rPr>
      </w:pPr>
    </w:p>
    <w:p w14:paraId="2544CE3C" w14:textId="70CEC0AE" w:rsidR="001771D6" w:rsidRDefault="001771D6" w:rsidP="001771D6">
      <w:pPr>
        <w:pStyle w:val="ListParagraph"/>
        <w:numPr>
          <w:ilvl w:val="0"/>
          <w:numId w:val="32"/>
        </w:numPr>
        <w:rPr>
          <w:sz w:val="24"/>
          <w:szCs w:val="24"/>
        </w:rPr>
      </w:pPr>
      <w:r w:rsidRPr="002F0748">
        <w:rPr>
          <w:sz w:val="24"/>
          <w:szCs w:val="24"/>
        </w:rPr>
        <w:t xml:space="preserve">Where a student has been withdrawn and a formal appeal submitted, the withdrawal decision will take effect and will continue to stand unless the formal appeal decision means the withdrawal should be set aside. Student Route Visa holders who submit a formal appeal will still be reported to the Home Office at the point of withdrawal and will still be required to </w:t>
      </w:r>
      <w:proofErr w:type="gramStart"/>
      <w:r w:rsidRPr="002F0748">
        <w:rPr>
          <w:sz w:val="24"/>
          <w:szCs w:val="24"/>
        </w:rPr>
        <w:t>make arrangements</w:t>
      </w:r>
      <w:proofErr w:type="gramEnd"/>
      <w:r w:rsidRPr="002F0748">
        <w:rPr>
          <w:sz w:val="24"/>
          <w:szCs w:val="24"/>
        </w:rPr>
        <w:t xml:space="preserve"> to leave the UK. They should not await the formal appeal outcome before </w:t>
      </w:r>
      <w:proofErr w:type="gramStart"/>
      <w:r w:rsidRPr="002F0748">
        <w:rPr>
          <w:sz w:val="24"/>
          <w:szCs w:val="24"/>
        </w:rPr>
        <w:t>making arrangements</w:t>
      </w:r>
      <w:proofErr w:type="gramEnd"/>
      <w:r w:rsidRPr="002F0748">
        <w:rPr>
          <w:sz w:val="24"/>
          <w:szCs w:val="24"/>
        </w:rPr>
        <w:t xml:space="preserve"> to leave</w:t>
      </w:r>
      <w:r w:rsidR="007F7CA7">
        <w:rPr>
          <w:sz w:val="24"/>
          <w:szCs w:val="24"/>
        </w:rPr>
        <w:t>.</w:t>
      </w:r>
    </w:p>
    <w:p w14:paraId="4C51777E" w14:textId="77777777" w:rsidR="007F7CA7" w:rsidRPr="007F7CA7" w:rsidRDefault="007F7CA7" w:rsidP="007F7CA7">
      <w:pPr>
        <w:pStyle w:val="ListParagraph"/>
        <w:rPr>
          <w:sz w:val="24"/>
          <w:szCs w:val="24"/>
        </w:rPr>
      </w:pPr>
    </w:p>
    <w:p w14:paraId="38E535E5" w14:textId="77777777" w:rsidR="007F7CA7" w:rsidRPr="002F0748" w:rsidRDefault="007F7CA7" w:rsidP="007F7CA7">
      <w:pPr>
        <w:pStyle w:val="ListParagraph"/>
        <w:rPr>
          <w:sz w:val="24"/>
          <w:szCs w:val="24"/>
        </w:rPr>
      </w:pPr>
    </w:p>
    <w:p w14:paraId="142D11B5" w14:textId="54BDD64D" w:rsidR="002222C2" w:rsidRPr="001771D6" w:rsidRDefault="002222C2" w:rsidP="002222C2">
      <w:pPr>
        <w:pStyle w:val="Heading1"/>
        <w:numPr>
          <w:ilvl w:val="0"/>
          <w:numId w:val="1"/>
        </w:numPr>
      </w:pPr>
      <w:r>
        <w:lastRenderedPageBreak/>
        <w:t xml:space="preserve"> </w:t>
      </w:r>
      <w:bookmarkStart w:id="19" w:name="_Toc234922231"/>
      <w:r>
        <w:t>Withdrawal From Course</w:t>
      </w:r>
      <w:bookmarkEnd w:id="19"/>
    </w:p>
    <w:p w14:paraId="4FA85988" w14:textId="77777777" w:rsidR="007F7CA7" w:rsidRDefault="001771D6" w:rsidP="001771D6">
      <w:pPr>
        <w:pStyle w:val="ListParagraph"/>
        <w:numPr>
          <w:ilvl w:val="0"/>
          <w:numId w:val="33"/>
        </w:numPr>
        <w:rPr>
          <w:sz w:val="24"/>
          <w:szCs w:val="24"/>
        </w:rPr>
      </w:pPr>
      <w:r w:rsidRPr="007F7CA7">
        <w:rPr>
          <w:sz w:val="24"/>
          <w:szCs w:val="24"/>
        </w:rPr>
        <w:t xml:space="preserve">The University will support students to re-engage with their studies, but a student is expected to make every effort to re-engage with their course. Students will be supported to consider other opportunities where appropriate and where available prior to withdrawal from their course. However, there may be circumstances where a student has been absent for a significant amount of time from their studies and breached their visa conditions resulting in being permanently withdrawn from their course.  </w:t>
      </w:r>
    </w:p>
    <w:p w14:paraId="20B0D3DB" w14:textId="77777777" w:rsidR="007F7CA7" w:rsidRDefault="007F7CA7" w:rsidP="007F7CA7">
      <w:pPr>
        <w:pStyle w:val="ListParagraph"/>
        <w:rPr>
          <w:sz w:val="24"/>
          <w:szCs w:val="24"/>
        </w:rPr>
      </w:pPr>
    </w:p>
    <w:p w14:paraId="43AD06F4" w14:textId="77777777" w:rsidR="007F7CA7" w:rsidRDefault="001771D6" w:rsidP="001771D6">
      <w:pPr>
        <w:pStyle w:val="ListParagraph"/>
        <w:numPr>
          <w:ilvl w:val="0"/>
          <w:numId w:val="33"/>
        </w:numPr>
        <w:rPr>
          <w:sz w:val="24"/>
          <w:szCs w:val="24"/>
        </w:rPr>
      </w:pPr>
      <w:r w:rsidRPr="007F7CA7">
        <w:rPr>
          <w:sz w:val="24"/>
          <w:szCs w:val="24"/>
        </w:rPr>
        <w:t xml:space="preserve">The University has a legal requirement to notify certain external bodies when a student has been withdrawn from their course. The withdrawal will be reported to the Home Office. </w:t>
      </w:r>
    </w:p>
    <w:p w14:paraId="5FF094A8" w14:textId="77777777" w:rsidR="007F7CA7" w:rsidRPr="007F7CA7" w:rsidRDefault="007F7CA7" w:rsidP="007F7CA7">
      <w:pPr>
        <w:pStyle w:val="ListParagraph"/>
        <w:rPr>
          <w:sz w:val="24"/>
          <w:szCs w:val="24"/>
        </w:rPr>
      </w:pPr>
    </w:p>
    <w:p w14:paraId="0144FD99" w14:textId="2D3ACBE6" w:rsidR="001771D6" w:rsidRPr="007F7CA7" w:rsidRDefault="001771D6" w:rsidP="001771D6">
      <w:pPr>
        <w:pStyle w:val="ListParagraph"/>
        <w:numPr>
          <w:ilvl w:val="0"/>
          <w:numId w:val="33"/>
        </w:numPr>
        <w:rPr>
          <w:sz w:val="24"/>
          <w:szCs w:val="24"/>
        </w:rPr>
      </w:pPr>
      <w:r w:rsidRPr="007F7CA7">
        <w:rPr>
          <w:sz w:val="24"/>
          <w:szCs w:val="24"/>
        </w:rPr>
        <w:t xml:space="preserve">The University will cease sponsorship of the student’s visa once the student has been withdrawn from their course. This will be reported to the Home Office within 10 working days and students will be expected to return to their home country with immediate effect. </w:t>
      </w:r>
    </w:p>
    <w:p w14:paraId="262A38F1" w14:textId="77777777" w:rsidR="00D03ACE" w:rsidRDefault="00D03ACE" w:rsidP="001771D6">
      <w:pPr>
        <w:rPr>
          <w:sz w:val="24"/>
          <w:szCs w:val="24"/>
        </w:rPr>
      </w:pPr>
    </w:p>
    <w:p w14:paraId="266A566A" w14:textId="77777777" w:rsidR="00D03ACE" w:rsidRDefault="00D03ACE" w:rsidP="001771D6">
      <w:pPr>
        <w:rPr>
          <w:sz w:val="24"/>
          <w:szCs w:val="24"/>
        </w:rPr>
      </w:pPr>
    </w:p>
    <w:p w14:paraId="09B684D0" w14:textId="77777777" w:rsidR="00D03ACE" w:rsidRPr="001771D6" w:rsidRDefault="00D03ACE" w:rsidP="001771D6">
      <w:pPr>
        <w:rPr>
          <w:sz w:val="24"/>
          <w:szCs w:val="24"/>
        </w:rPr>
      </w:pPr>
    </w:p>
    <w:p w14:paraId="4EC17DB2" w14:textId="77777777" w:rsidR="001771D6" w:rsidRPr="001771D6" w:rsidRDefault="001771D6" w:rsidP="002222C2">
      <w:pPr>
        <w:pStyle w:val="Heading1"/>
        <w:numPr>
          <w:ilvl w:val="0"/>
          <w:numId w:val="1"/>
        </w:numPr>
      </w:pPr>
      <w:bookmarkStart w:id="20" w:name="_Toc234922232"/>
      <w:r w:rsidRPr="001771D6">
        <w:t>Authorised Absence</w:t>
      </w:r>
      <w:bookmarkEnd w:id="20"/>
      <w:r w:rsidRPr="001771D6">
        <w:t xml:space="preserve"> </w:t>
      </w:r>
    </w:p>
    <w:p w14:paraId="7FEFBE12" w14:textId="77777777" w:rsidR="007F7CA7" w:rsidRDefault="001771D6" w:rsidP="001771D6">
      <w:pPr>
        <w:pStyle w:val="ListParagraph"/>
        <w:numPr>
          <w:ilvl w:val="0"/>
          <w:numId w:val="34"/>
        </w:numPr>
        <w:rPr>
          <w:sz w:val="24"/>
          <w:szCs w:val="24"/>
        </w:rPr>
      </w:pPr>
      <w:r w:rsidRPr="007F7CA7">
        <w:rPr>
          <w:sz w:val="24"/>
          <w:szCs w:val="24"/>
        </w:rPr>
        <w:t xml:space="preserve">It is the student’s responsibility to request a short-term absence. Absence requests will be reviewed and will be authorised or rejected if there is insufficient evidence to support the absence request or if the time requested will detrimentally impact their studies. Absence requests involving any overseas travel or are </w:t>
      </w:r>
      <w:proofErr w:type="gramStart"/>
      <w:r w:rsidRPr="007F7CA7">
        <w:rPr>
          <w:sz w:val="24"/>
          <w:szCs w:val="24"/>
        </w:rPr>
        <w:t>in excess of</w:t>
      </w:r>
      <w:proofErr w:type="gramEnd"/>
      <w:r w:rsidRPr="007F7CA7">
        <w:rPr>
          <w:sz w:val="24"/>
          <w:szCs w:val="24"/>
        </w:rPr>
        <w:t xml:space="preserve"> five working days will need to be approved by the </w:t>
      </w:r>
    </w:p>
    <w:p w14:paraId="7B26C79C" w14:textId="77777777" w:rsidR="007F7CA7" w:rsidRDefault="007F7CA7" w:rsidP="007F7CA7">
      <w:pPr>
        <w:pStyle w:val="ListParagraph"/>
        <w:rPr>
          <w:sz w:val="24"/>
          <w:szCs w:val="24"/>
        </w:rPr>
      </w:pPr>
    </w:p>
    <w:p w14:paraId="54C3DCDF" w14:textId="77777777" w:rsidR="007F7CA7" w:rsidRDefault="001771D6" w:rsidP="001771D6">
      <w:pPr>
        <w:pStyle w:val="ListParagraph"/>
        <w:numPr>
          <w:ilvl w:val="0"/>
          <w:numId w:val="34"/>
        </w:numPr>
        <w:rPr>
          <w:sz w:val="24"/>
          <w:szCs w:val="24"/>
        </w:rPr>
      </w:pPr>
      <w:r w:rsidRPr="007F7CA7">
        <w:rPr>
          <w:sz w:val="24"/>
          <w:szCs w:val="24"/>
        </w:rPr>
        <w:t xml:space="preserve">University’s UKVI Compliance Team and approved absences should not exceed 20 working days in total across one academic year. Where a student exceeds the absence allowance a review will be undertaken of the timing within the student’s academic course. Depending on the timing of this absence and the ability to successfully complete their course or year of study the student may need to take a break in study or will be withdrawn from their course.  </w:t>
      </w:r>
    </w:p>
    <w:p w14:paraId="78FD3BA3" w14:textId="77777777" w:rsidR="007F7CA7" w:rsidRPr="007F7CA7" w:rsidRDefault="007F7CA7" w:rsidP="007F7CA7">
      <w:pPr>
        <w:pStyle w:val="ListParagraph"/>
        <w:rPr>
          <w:sz w:val="24"/>
          <w:szCs w:val="24"/>
        </w:rPr>
      </w:pPr>
    </w:p>
    <w:p w14:paraId="73B5C0B9" w14:textId="3C3EEAD6" w:rsidR="001771D6" w:rsidRPr="007F7CA7" w:rsidRDefault="001771D6" w:rsidP="001771D6">
      <w:pPr>
        <w:pStyle w:val="ListParagraph"/>
        <w:numPr>
          <w:ilvl w:val="0"/>
          <w:numId w:val="34"/>
        </w:numPr>
        <w:rPr>
          <w:sz w:val="24"/>
          <w:szCs w:val="24"/>
        </w:rPr>
      </w:pPr>
      <w:r w:rsidRPr="007F7CA7">
        <w:rPr>
          <w:sz w:val="24"/>
          <w:szCs w:val="24"/>
        </w:rPr>
        <w:t xml:space="preserve">For full details regarding absences, please refer the Student Attendance and Engagement Operational guidance.  </w:t>
      </w:r>
    </w:p>
    <w:p w14:paraId="1EAF6734" w14:textId="77777777" w:rsidR="001771D6" w:rsidRPr="001771D6" w:rsidRDefault="001771D6" w:rsidP="002222C2">
      <w:pPr>
        <w:pStyle w:val="Heading1"/>
        <w:numPr>
          <w:ilvl w:val="0"/>
          <w:numId w:val="1"/>
        </w:numPr>
      </w:pPr>
      <w:bookmarkStart w:id="21" w:name="_Toc234922233"/>
      <w:r w:rsidRPr="001771D6">
        <w:lastRenderedPageBreak/>
        <w:t>Safeguarding and Wellbeing</w:t>
      </w:r>
      <w:bookmarkEnd w:id="21"/>
      <w:r w:rsidRPr="001771D6">
        <w:t xml:space="preserve"> </w:t>
      </w:r>
    </w:p>
    <w:p w14:paraId="253BF819" w14:textId="77777777" w:rsidR="007F7CA7" w:rsidRDefault="001771D6" w:rsidP="001771D6">
      <w:pPr>
        <w:pStyle w:val="ListParagraph"/>
        <w:numPr>
          <w:ilvl w:val="0"/>
          <w:numId w:val="35"/>
        </w:numPr>
        <w:rPr>
          <w:sz w:val="24"/>
          <w:szCs w:val="24"/>
        </w:rPr>
      </w:pPr>
      <w:r w:rsidRPr="007F7CA7">
        <w:rPr>
          <w:sz w:val="24"/>
          <w:szCs w:val="24"/>
        </w:rPr>
        <w:t xml:space="preserve">The University takes seriously its responsibility to safeguard and promote the welfare of any member of the University community and to work together with other agencies to ensure that adequate arrangements are in place to identify, assess, and support any member of its community who may be suffering from abuse, harm and/or neglect. This is in line with the University’s Safeguarding Policy and procedures. Therefore, where a student is identified as being immediately at risk through attendance and engagement monitoring activities, a report will be made to the Mental Health and Wellbeing Team via Report and Support. </w:t>
      </w:r>
    </w:p>
    <w:p w14:paraId="6B749EC6" w14:textId="77777777" w:rsidR="007F7CA7" w:rsidRDefault="007F7CA7" w:rsidP="007F7CA7">
      <w:pPr>
        <w:pStyle w:val="ListParagraph"/>
        <w:rPr>
          <w:sz w:val="24"/>
          <w:szCs w:val="24"/>
        </w:rPr>
      </w:pPr>
    </w:p>
    <w:p w14:paraId="0DDF3A20" w14:textId="08A98C36" w:rsidR="00282154" w:rsidRPr="007F7CA7" w:rsidRDefault="001771D6" w:rsidP="001771D6">
      <w:pPr>
        <w:pStyle w:val="ListParagraph"/>
        <w:numPr>
          <w:ilvl w:val="0"/>
          <w:numId w:val="35"/>
        </w:numPr>
        <w:rPr>
          <w:sz w:val="24"/>
          <w:szCs w:val="24"/>
        </w:rPr>
      </w:pPr>
      <w:r w:rsidRPr="007F7CA7">
        <w:rPr>
          <w:sz w:val="24"/>
          <w:szCs w:val="24"/>
        </w:rPr>
        <w:t>Where a student would benefit from support from the University’s Mental Health and Wellbeing Team, university staff will provide details of how to access relevant support services directly to the student.</w:t>
      </w:r>
    </w:p>
    <w:p w14:paraId="720B97F7" w14:textId="77777777" w:rsidR="00282154" w:rsidRDefault="00282154">
      <w:pPr>
        <w:rPr>
          <w:sz w:val="24"/>
          <w:szCs w:val="24"/>
        </w:rPr>
      </w:pPr>
      <w:r>
        <w:rPr>
          <w:sz w:val="24"/>
          <w:szCs w:val="24"/>
        </w:rPr>
        <w:br w:type="page"/>
      </w:r>
    </w:p>
    <w:p w14:paraId="492ED2AE" w14:textId="4B1465CD" w:rsidR="001771D6" w:rsidRDefault="00282154" w:rsidP="00282154">
      <w:pPr>
        <w:pStyle w:val="Heading1"/>
        <w:numPr>
          <w:ilvl w:val="0"/>
          <w:numId w:val="1"/>
        </w:numPr>
      </w:pPr>
      <w:bookmarkStart w:id="22" w:name="_Toc234922234"/>
      <w:r>
        <w:lastRenderedPageBreak/>
        <w:t>Appendices</w:t>
      </w:r>
      <w:bookmarkEnd w:id="22"/>
    </w:p>
    <w:p w14:paraId="3BF84E89" w14:textId="77777777" w:rsidR="00CA7272" w:rsidRDefault="00CA7272" w:rsidP="00CA7272">
      <w:pPr>
        <w:pStyle w:val="Heading2"/>
      </w:pPr>
      <w:bookmarkStart w:id="23" w:name="_Toc234922235"/>
      <w:bookmarkStart w:id="24" w:name="_Toc15866"/>
      <w:r>
        <w:t>Appendix 1: Commutable Distance Radius Map &amp;</w:t>
      </w:r>
      <w:r>
        <w:rPr>
          <w:rFonts w:ascii="Calibri" w:eastAsia="Calibri" w:hAnsi="Calibri" w:cs="Calibri"/>
        </w:rPr>
        <w:t xml:space="preserve"> </w:t>
      </w:r>
      <w:r>
        <w:t>Requirements</w:t>
      </w:r>
      <w:bookmarkEnd w:id="23"/>
      <w:r>
        <w:t xml:space="preserve"> </w:t>
      </w:r>
      <w:bookmarkEnd w:id="24"/>
    </w:p>
    <w:p w14:paraId="3FE9AD6B" w14:textId="77777777" w:rsidR="00CA7272" w:rsidRDefault="00CA7272" w:rsidP="00CA7272">
      <w:pPr>
        <w:spacing w:after="169"/>
      </w:pPr>
      <w:r>
        <w:t xml:space="preserve">To both facilitate active attendance and engagement with studies and to encourage full integration into the University’s student community, Student Route Visa holders are required to live within approximately 40 miles (65 km) of BCU’s campuses or 60 minutes travelling time, door to door. </w:t>
      </w:r>
    </w:p>
    <w:p w14:paraId="02AEBEF0" w14:textId="77777777" w:rsidR="00CA7272" w:rsidRDefault="00CA7272" w:rsidP="00CA7272">
      <w:pPr>
        <w:spacing w:after="169"/>
      </w:pPr>
      <w:r>
        <w:t xml:space="preserve">In exceptional cases, where students </w:t>
      </w:r>
      <w:proofErr w:type="gramStart"/>
      <w:r>
        <w:t>are not able to</w:t>
      </w:r>
      <w:proofErr w:type="gramEnd"/>
      <w:r>
        <w:t xml:space="preserve"> meet this requirement, they will need to submit a written rationale for why they are not living within a commutable distance.  </w:t>
      </w:r>
    </w:p>
    <w:p w14:paraId="504F4D29" w14:textId="77777777" w:rsidR="00282154" w:rsidRDefault="00282154" w:rsidP="00282154"/>
    <w:p w14:paraId="743F744E" w14:textId="77777777" w:rsidR="00CA7272" w:rsidRDefault="00CA7272" w:rsidP="00282154"/>
    <w:p w14:paraId="489E1938" w14:textId="3CED08EF" w:rsidR="00BC60BF" w:rsidRDefault="00BC60BF">
      <w:r>
        <w:br w:type="page"/>
      </w:r>
    </w:p>
    <w:p w14:paraId="7C849DF3" w14:textId="77777777" w:rsidR="007D14D6" w:rsidRDefault="007D14D6" w:rsidP="007D14D6">
      <w:pPr>
        <w:pStyle w:val="Heading2"/>
      </w:pPr>
      <w:bookmarkStart w:id="25" w:name="_Toc234922236"/>
      <w:bookmarkStart w:id="26" w:name="_Toc15867"/>
      <w:r>
        <w:lastRenderedPageBreak/>
        <w:t>Appendix 2:  Declaration Form</w:t>
      </w:r>
      <w:bookmarkEnd w:id="25"/>
      <w:r>
        <w:t xml:space="preserve"> </w:t>
      </w:r>
      <w:bookmarkEnd w:id="26"/>
    </w:p>
    <w:p w14:paraId="06AC7608" w14:textId="77777777" w:rsidR="007D14D6" w:rsidRDefault="007D14D6" w:rsidP="007D14D6">
      <w:pPr>
        <w:spacing w:after="21"/>
        <w:ind w:left="188"/>
        <w:jc w:val="center"/>
      </w:pPr>
      <w:r>
        <w:rPr>
          <w:rFonts w:ascii="Calibri" w:eastAsia="Calibri" w:hAnsi="Calibri" w:cs="Calibri"/>
          <w:b/>
        </w:rPr>
        <w:t xml:space="preserve"> </w:t>
      </w:r>
    </w:p>
    <w:p w14:paraId="2138C309" w14:textId="77777777" w:rsidR="007D14D6" w:rsidRDefault="007D14D6" w:rsidP="007D14D6">
      <w:pPr>
        <w:spacing w:after="177"/>
        <w:ind w:left="159" w:right="5" w:hanging="10"/>
        <w:jc w:val="center"/>
      </w:pPr>
      <w:r>
        <w:rPr>
          <w:rFonts w:ascii="Arial" w:eastAsia="Arial" w:hAnsi="Arial" w:cs="Arial"/>
          <w:b/>
        </w:rPr>
        <w:t xml:space="preserve">Significant Distance from Campus – Declaration </w:t>
      </w:r>
    </w:p>
    <w:p w14:paraId="199EF79B" w14:textId="77777777" w:rsidR="007D14D6" w:rsidRDefault="007D14D6" w:rsidP="007D14D6">
      <w:pPr>
        <w:spacing w:after="0"/>
        <w:ind w:left="142"/>
      </w:pPr>
      <w:r>
        <w:rPr>
          <w:rFonts w:ascii="Arial" w:eastAsia="Arial" w:hAnsi="Arial" w:cs="Arial"/>
        </w:rPr>
        <w:t xml:space="preserve">Where travel distance from home to Birmingham City University campus exceeds 40 miles. </w:t>
      </w:r>
    </w:p>
    <w:p w14:paraId="028DA5CB" w14:textId="77777777" w:rsidR="007D14D6" w:rsidRDefault="007D14D6" w:rsidP="007D14D6">
      <w:pPr>
        <w:spacing w:after="0"/>
        <w:ind w:left="142"/>
      </w:pPr>
      <w:r>
        <w:rPr>
          <w:rFonts w:ascii="Arial" w:eastAsia="Arial" w:hAnsi="Arial" w:cs="Arial"/>
        </w:rPr>
        <w:t xml:space="preserve"> </w:t>
      </w:r>
    </w:p>
    <w:p w14:paraId="0F1DFDDE" w14:textId="77777777" w:rsidR="007D14D6" w:rsidRDefault="007D14D6" w:rsidP="007D14D6">
      <w:pPr>
        <w:pStyle w:val="Heading4"/>
        <w:ind w:left="159"/>
      </w:pPr>
      <w:r>
        <w:t xml:space="preserve">Student Details </w:t>
      </w:r>
    </w:p>
    <w:p w14:paraId="0CA0EC12" w14:textId="77777777" w:rsidR="007D14D6" w:rsidRDefault="007D14D6" w:rsidP="007D14D6">
      <w:pPr>
        <w:spacing w:after="0"/>
        <w:ind w:left="142"/>
      </w:pPr>
      <w:r>
        <w:rPr>
          <w:rFonts w:ascii="Arial" w:eastAsia="Arial" w:hAnsi="Arial" w:cs="Arial"/>
        </w:rPr>
        <w:t xml:space="preserve"> </w:t>
      </w:r>
    </w:p>
    <w:tbl>
      <w:tblPr>
        <w:tblStyle w:val="TableGrid"/>
        <w:tblW w:w="9208" w:type="dxa"/>
        <w:tblInd w:w="148" w:type="dxa"/>
        <w:tblCellMar>
          <w:left w:w="107" w:type="dxa"/>
          <w:right w:w="115" w:type="dxa"/>
        </w:tblCellMar>
        <w:tblLook w:val="04A0" w:firstRow="1" w:lastRow="0" w:firstColumn="1" w:lastColumn="0" w:noHBand="0" w:noVBand="1"/>
      </w:tblPr>
      <w:tblGrid>
        <w:gridCol w:w="3226"/>
        <w:gridCol w:w="5982"/>
      </w:tblGrid>
      <w:tr w:rsidR="007D14D6" w14:paraId="72895B43" w14:textId="77777777" w:rsidTr="00C1490F">
        <w:trPr>
          <w:trHeight w:val="575"/>
        </w:trPr>
        <w:tc>
          <w:tcPr>
            <w:tcW w:w="3226" w:type="dxa"/>
            <w:tcBorders>
              <w:top w:val="single" w:sz="4" w:space="0" w:color="000000"/>
              <w:left w:val="single" w:sz="4" w:space="0" w:color="000000"/>
              <w:bottom w:val="single" w:sz="4" w:space="0" w:color="000000"/>
              <w:right w:val="single" w:sz="4" w:space="0" w:color="000000"/>
            </w:tcBorders>
            <w:shd w:val="clear" w:color="auto" w:fill="D1D1D1"/>
            <w:vAlign w:val="center"/>
          </w:tcPr>
          <w:p w14:paraId="148D1E6C" w14:textId="77777777" w:rsidR="007D14D6" w:rsidRDefault="007D14D6" w:rsidP="00C1490F">
            <w:pPr>
              <w:spacing w:line="259" w:lineRule="auto"/>
            </w:pPr>
            <w:r>
              <w:rPr>
                <w:rFonts w:ascii="Arial" w:eastAsia="Arial" w:hAnsi="Arial" w:cs="Arial"/>
                <w:b/>
                <w:sz w:val="22"/>
              </w:rPr>
              <w:t xml:space="preserve">Full Name </w:t>
            </w:r>
          </w:p>
        </w:tc>
        <w:tc>
          <w:tcPr>
            <w:tcW w:w="5982" w:type="dxa"/>
            <w:tcBorders>
              <w:top w:val="single" w:sz="4" w:space="0" w:color="000000"/>
              <w:left w:val="single" w:sz="4" w:space="0" w:color="000000"/>
              <w:bottom w:val="single" w:sz="4" w:space="0" w:color="000000"/>
              <w:right w:val="single" w:sz="4" w:space="0" w:color="000000"/>
            </w:tcBorders>
            <w:vAlign w:val="center"/>
          </w:tcPr>
          <w:p w14:paraId="04D4CB56" w14:textId="77777777" w:rsidR="007D14D6" w:rsidRDefault="007D14D6" w:rsidP="00C1490F">
            <w:pPr>
              <w:spacing w:line="259" w:lineRule="auto"/>
              <w:ind w:left="2"/>
            </w:pPr>
            <w:r>
              <w:rPr>
                <w:rFonts w:ascii="Arial" w:eastAsia="Arial" w:hAnsi="Arial" w:cs="Arial"/>
                <w:sz w:val="22"/>
              </w:rPr>
              <w:t xml:space="preserve"> </w:t>
            </w:r>
          </w:p>
        </w:tc>
      </w:tr>
      <w:tr w:rsidR="007D14D6" w14:paraId="188AD734" w14:textId="77777777" w:rsidTr="00C1490F">
        <w:trPr>
          <w:trHeight w:val="576"/>
        </w:trPr>
        <w:tc>
          <w:tcPr>
            <w:tcW w:w="3226" w:type="dxa"/>
            <w:tcBorders>
              <w:top w:val="single" w:sz="4" w:space="0" w:color="000000"/>
              <w:left w:val="single" w:sz="4" w:space="0" w:color="000000"/>
              <w:bottom w:val="single" w:sz="4" w:space="0" w:color="000000"/>
              <w:right w:val="single" w:sz="4" w:space="0" w:color="000000"/>
            </w:tcBorders>
            <w:shd w:val="clear" w:color="auto" w:fill="D1D1D1"/>
            <w:vAlign w:val="center"/>
          </w:tcPr>
          <w:p w14:paraId="1A7EFBF3" w14:textId="77777777" w:rsidR="007D14D6" w:rsidRDefault="007D14D6" w:rsidP="00C1490F">
            <w:pPr>
              <w:spacing w:line="259" w:lineRule="auto"/>
            </w:pPr>
            <w:r>
              <w:rPr>
                <w:rFonts w:ascii="Arial" w:eastAsia="Arial" w:hAnsi="Arial" w:cs="Arial"/>
                <w:b/>
                <w:sz w:val="22"/>
              </w:rPr>
              <w:t xml:space="preserve">University ID Number </w:t>
            </w:r>
          </w:p>
        </w:tc>
        <w:tc>
          <w:tcPr>
            <w:tcW w:w="5982" w:type="dxa"/>
            <w:tcBorders>
              <w:top w:val="single" w:sz="4" w:space="0" w:color="000000"/>
              <w:left w:val="single" w:sz="4" w:space="0" w:color="000000"/>
              <w:bottom w:val="single" w:sz="4" w:space="0" w:color="000000"/>
              <w:right w:val="single" w:sz="4" w:space="0" w:color="000000"/>
            </w:tcBorders>
            <w:vAlign w:val="center"/>
          </w:tcPr>
          <w:p w14:paraId="14944E41" w14:textId="77777777" w:rsidR="007D14D6" w:rsidRDefault="007D14D6" w:rsidP="00C1490F">
            <w:pPr>
              <w:spacing w:line="259" w:lineRule="auto"/>
              <w:ind w:left="2"/>
            </w:pPr>
            <w:r>
              <w:rPr>
                <w:rFonts w:ascii="Arial" w:eastAsia="Arial" w:hAnsi="Arial" w:cs="Arial"/>
                <w:sz w:val="22"/>
              </w:rPr>
              <w:t xml:space="preserve"> </w:t>
            </w:r>
          </w:p>
        </w:tc>
      </w:tr>
    </w:tbl>
    <w:p w14:paraId="216E9339" w14:textId="77777777" w:rsidR="007D14D6" w:rsidRDefault="007D14D6" w:rsidP="007D14D6">
      <w:pPr>
        <w:spacing w:after="179"/>
        <w:ind w:left="142"/>
      </w:pPr>
      <w:r>
        <w:t xml:space="preserve"> </w:t>
      </w:r>
    </w:p>
    <w:p w14:paraId="2A12C76D" w14:textId="77777777" w:rsidR="007D14D6" w:rsidRDefault="007D14D6" w:rsidP="007D14D6">
      <w:pPr>
        <w:pStyle w:val="Heading4"/>
        <w:ind w:left="159" w:right="3"/>
      </w:pPr>
      <w:r>
        <w:t xml:space="preserve">Address </w:t>
      </w:r>
    </w:p>
    <w:p w14:paraId="2D7972A5" w14:textId="77777777" w:rsidR="007D14D6" w:rsidRDefault="007D14D6" w:rsidP="007D14D6">
      <w:pPr>
        <w:spacing w:after="0"/>
        <w:ind w:left="205"/>
        <w:jc w:val="center"/>
      </w:pPr>
      <w:r>
        <w:rPr>
          <w:rFonts w:ascii="Arial" w:eastAsia="Arial" w:hAnsi="Arial" w:cs="Arial"/>
          <w:b/>
        </w:rPr>
        <w:t xml:space="preserve"> </w:t>
      </w:r>
    </w:p>
    <w:tbl>
      <w:tblPr>
        <w:tblStyle w:val="TableGrid"/>
        <w:tblW w:w="9208" w:type="dxa"/>
        <w:tblInd w:w="148" w:type="dxa"/>
        <w:tblCellMar>
          <w:left w:w="107" w:type="dxa"/>
          <w:right w:w="115" w:type="dxa"/>
        </w:tblCellMar>
        <w:tblLook w:val="04A0" w:firstRow="1" w:lastRow="0" w:firstColumn="1" w:lastColumn="0" w:noHBand="0" w:noVBand="1"/>
      </w:tblPr>
      <w:tblGrid>
        <w:gridCol w:w="3226"/>
        <w:gridCol w:w="5982"/>
      </w:tblGrid>
      <w:tr w:rsidR="007D14D6" w14:paraId="74838AB2" w14:textId="77777777" w:rsidTr="00C1490F">
        <w:trPr>
          <w:trHeight w:val="575"/>
        </w:trPr>
        <w:tc>
          <w:tcPr>
            <w:tcW w:w="3226" w:type="dxa"/>
            <w:tcBorders>
              <w:top w:val="single" w:sz="4" w:space="0" w:color="000000"/>
              <w:left w:val="single" w:sz="4" w:space="0" w:color="000000"/>
              <w:bottom w:val="single" w:sz="4" w:space="0" w:color="000000"/>
              <w:right w:val="single" w:sz="4" w:space="0" w:color="000000"/>
            </w:tcBorders>
            <w:shd w:val="clear" w:color="auto" w:fill="D1D1D1"/>
            <w:vAlign w:val="center"/>
          </w:tcPr>
          <w:p w14:paraId="272FF9D0" w14:textId="77777777" w:rsidR="007D14D6" w:rsidRDefault="007D14D6" w:rsidP="00C1490F">
            <w:pPr>
              <w:spacing w:line="259" w:lineRule="auto"/>
            </w:pPr>
            <w:r>
              <w:rPr>
                <w:rFonts w:ascii="Arial" w:eastAsia="Arial" w:hAnsi="Arial" w:cs="Arial"/>
                <w:b/>
                <w:sz w:val="22"/>
              </w:rPr>
              <w:t xml:space="preserve">Address Line 1 </w:t>
            </w:r>
          </w:p>
        </w:tc>
        <w:tc>
          <w:tcPr>
            <w:tcW w:w="5982" w:type="dxa"/>
            <w:tcBorders>
              <w:top w:val="single" w:sz="4" w:space="0" w:color="000000"/>
              <w:left w:val="single" w:sz="4" w:space="0" w:color="000000"/>
              <w:bottom w:val="single" w:sz="4" w:space="0" w:color="000000"/>
              <w:right w:val="single" w:sz="4" w:space="0" w:color="000000"/>
            </w:tcBorders>
            <w:vAlign w:val="center"/>
          </w:tcPr>
          <w:p w14:paraId="768F5A2E" w14:textId="77777777" w:rsidR="007D14D6" w:rsidRDefault="007D14D6" w:rsidP="00C1490F">
            <w:pPr>
              <w:spacing w:line="259" w:lineRule="auto"/>
              <w:ind w:left="2"/>
            </w:pPr>
            <w:r>
              <w:rPr>
                <w:rFonts w:ascii="Arial" w:eastAsia="Arial" w:hAnsi="Arial" w:cs="Arial"/>
                <w:sz w:val="22"/>
              </w:rPr>
              <w:t xml:space="preserve"> </w:t>
            </w:r>
          </w:p>
        </w:tc>
      </w:tr>
      <w:tr w:rsidR="007D14D6" w14:paraId="2BEFCD11" w14:textId="77777777" w:rsidTr="00C1490F">
        <w:trPr>
          <w:trHeight w:val="578"/>
        </w:trPr>
        <w:tc>
          <w:tcPr>
            <w:tcW w:w="3226" w:type="dxa"/>
            <w:tcBorders>
              <w:top w:val="single" w:sz="4" w:space="0" w:color="000000"/>
              <w:left w:val="single" w:sz="4" w:space="0" w:color="000000"/>
              <w:bottom w:val="single" w:sz="4" w:space="0" w:color="000000"/>
              <w:right w:val="single" w:sz="4" w:space="0" w:color="000000"/>
            </w:tcBorders>
            <w:shd w:val="clear" w:color="auto" w:fill="D1D1D1"/>
            <w:vAlign w:val="center"/>
          </w:tcPr>
          <w:p w14:paraId="756CD5C2" w14:textId="77777777" w:rsidR="007D14D6" w:rsidRDefault="007D14D6" w:rsidP="00C1490F">
            <w:pPr>
              <w:spacing w:line="259" w:lineRule="auto"/>
            </w:pPr>
            <w:r>
              <w:rPr>
                <w:rFonts w:ascii="Arial" w:eastAsia="Arial" w:hAnsi="Arial" w:cs="Arial"/>
                <w:b/>
                <w:sz w:val="22"/>
              </w:rPr>
              <w:t xml:space="preserve">Address Line 2 </w:t>
            </w:r>
          </w:p>
        </w:tc>
        <w:tc>
          <w:tcPr>
            <w:tcW w:w="5982" w:type="dxa"/>
            <w:tcBorders>
              <w:top w:val="single" w:sz="4" w:space="0" w:color="000000"/>
              <w:left w:val="single" w:sz="4" w:space="0" w:color="000000"/>
              <w:bottom w:val="single" w:sz="4" w:space="0" w:color="000000"/>
              <w:right w:val="single" w:sz="4" w:space="0" w:color="000000"/>
            </w:tcBorders>
            <w:vAlign w:val="center"/>
          </w:tcPr>
          <w:p w14:paraId="6B51607F" w14:textId="77777777" w:rsidR="007D14D6" w:rsidRDefault="007D14D6" w:rsidP="00C1490F">
            <w:pPr>
              <w:spacing w:line="259" w:lineRule="auto"/>
              <w:ind w:left="2"/>
            </w:pPr>
            <w:r>
              <w:rPr>
                <w:rFonts w:ascii="Arial" w:eastAsia="Arial" w:hAnsi="Arial" w:cs="Arial"/>
                <w:sz w:val="22"/>
              </w:rPr>
              <w:t xml:space="preserve"> </w:t>
            </w:r>
          </w:p>
        </w:tc>
      </w:tr>
      <w:tr w:rsidR="007D14D6" w14:paraId="70DA1D61" w14:textId="77777777" w:rsidTr="00C1490F">
        <w:trPr>
          <w:trHeight w:val="576"/>
        </w:trPr>
        <w:tc>
          <w:tcPr>
            <w:tcW w:w="3226" w:type="dxa"/>
            <w:tcBorders>
              <w:top w:val="single" w:sz="4" w:space="0" w:color="000000"/>
              <w:left w:val="single" w:sz="4" w:space="0" w:color="000000"/>
              <w:bottom w:val="single" w:sz="4" w:space="0" w:color="000000"/>
              <w:right w:val="single" w:sz="4" w:space="0" w:color="000000"/>
            </w:tcBorders>
            <w:shd w:val="clear" w:color="auto" w:fill="D1D1D1"/>
            <w:vAlign w:val="center"/>
          </w:tcPr>
          <w:p w14:paraId="299AD26E" w14:textId="77777777" w:rsidR="007D14D6" w:rsidRDefault="007D14D6" w:rsidP="00C1490F">
            <w:pPr>
              <w:spacing w:line="259" w:lineRule="auto"/>
            </w:pPr>
            <w:r>
              <w:rPr>
                <w:rFonts w:ascii="Arial" w:eastAsia="Arial" w:hAnsi="Arial" w:cs="Arial"/>
                <w:b/>
                <w:sz w:val="22"/>
              </w:rPr>
              <w:t xml:space="preserve">Town/City </w:t>
            </w:r>
          </w:p>
        </w:tc>
        <w:tc>
          <w:tcPr>
            <w:tcW w:w="5982" w:type="dxa"/>
            <w:tcBorders>
              <w:top w:val="single" w:sz="4" w:space="0" w:color="000000"/>
              <w:left w:val="single" w:sz="4" w:space="0" w:color="000000"/>
              <w:bottom w:val="single" w:sz="4" w:space="0" w:color="000000"/>
              <w:right w:val="single" w:sz="4" w:space="0" w:color="000000"/>
            </w:tcBorders>
            <w:vAlign w:val="center"/>
          </w:tcPr>
          <w:p w14:paraId="338783DA" w14:textId="77777777" w:rsidR="007D14D6" w:rsidRDefault="007D14D6" w:rsidP="00C1490F">
            <w:pPr>
              <w:spacing w:line="259" w:lineRule="auto"/>
              <w:ind w:left="2"/>
            </w:pPr>
            <w:r>
              <w:rPr>
                <w:rFonts w:ascii="Arial" w:eastAsia="Arial" w:hAnsi="Arial" w:cs="Arial"/>
                <w:sz w:val="22"/>
              </w:rPr>
              <w:t xml:space="preserve"> </w:t>
            </w:r>
          </w:p>
        </w:tc>
      </w:tr>
      <w:tr w:rsidR="007D14D6" w14:paraId="331F7380" w14:textId="77777777" w:rsidTr="00C1490F">
        <w:trPr>
          <w:trHeight w:val="577"/>
        </w:trPr>
        <w:tc>
          <w:tcPr>
            <w:tcW w:w="3226" w:type="dxa"/>
            <w:tcBorders>
              <w:top w:val="single" w:sz="4" w:space="0" w:color="000000"/>
              <w:left w:val="single" w:sz="4" w:space="0" w:color="000000"/>
              <w:bottom w:val="single" w:sz="4" w:space="0" w:color="000000"/>
              <w:right w:val="single" w:sz="4" w:space="0" w:color="000000"/>
            </w:tcBorders>
            <w:shd w:val="clear" w:color="auto" w:fill="D1D1D1"/>
            <w:vAlign w:val="center"/>
          </w:tcPr>
          <w:p w14:paraId="7AA6149C" w14:textId="77777777" w:rsidR="007D14D6" w:rsidRDefault="007D14D6" w:rsidP="00C1490F">
            <w:pPr>
              <w:spacing w:line="259" w:lineRule="auto"/>
            </w:pPr>
            <w:r>
              <w:rPr>
                <w:rFonts w:ascii="Arial" w:eastAsia="Arial" w:hAnsi="Arial" w:cs="Arial"/>
                <w:b/>
                <w:sz w:val="22"/>
              </w:rPr>
              <w:t xml:space="preserve">Postcode </w:t>
            </w:r>
          </w:p>
        </w:tc>
        <w:tc>
          <w:tcPr>
            <w:tcW w:w="5982" w:type="dxa"/>
            <w:tcBorders>
              <w:top w:val="single" w:sz="4" w:space="0" w:color="000000"/>
              <w:left w:val="single" w:sz="4" w:space="0" w:color="000000"/>
              <w:bottom w:val="single" w:sz="4" w:space="0" w:color="000000"/>
              <w:right w:val="single" w:sz="4" w:space="0" w:color="000000"/>
            </w:tcBorders>
            <w:vAlign w:val="center"/>
          </w:tcPr>
          <w:p w14:paraId="5071A6F9" w14:textId="77777777" w:rsidR="007D14D6" w:rsidRDefault="007D14D6" w:rsidP="00C1490F">
            <w:pPr>
              <w:spacing w:line="259" w:lineRule="auto"/>
              <w:ind w:left="2"/>
            </w:pPr>
            <w:r>
              <w:rPr>
                <w:rFonts w:ascii="Arial" w:eastAsia="Arial" w:hAnsi="Arial" w:cs="Arial"/>
                <w:sz w:val="22"/>
              </w:rPr>
              <w:t xml:space="preserve"> </w:t>
            </w:r>
          </w:p>
        </w:tc>
      </w:tr>
      <w:tr w:rsidR="007D14D6" w14:paraId="4F55E81B" w14:textId="77777777" w:rsidTr="00C1490F">
        <w:trPr>
          <w:trHeight w:val="576"/>
        </w:trPr>
        <w:tc>
          <w:tcPr>
            <w:tcW w:w="3226" w:type="dxa"/>
            <w:tcBorders>
              <w:top w:val="single" w:sz="4" w:space="0" w:color="000000"/>
              <w:left w:val="single" w:sz="4" w:space="0" w:color="000000"/>
              <w:bottom w:val="single" w:sz="4" w:space="0" w:color="000000"/>
              <w:right w:val="single" w:sz="4" w:space="0" w:color="000000"/>
            </w:tcBorders>
            <w:shd w:val="clear" w:color="auto" w:fill="D1D1D1"/>
            <w:vAlign w:val="center"/>
          </w:tcPr>
          <w:p w14:paraId="589ED58F" w14:textId="77777777" w:rsidR="007D14D6" w:rsidRDefault="007D14D6" w:rsidP="00C1490F">
            <w:pPr>
              <w:spacing w:line="259" w:lineRule="auto"/>
            </w:pPr>
            <w:r>
              <w:rPr>
                <w:rFonts w:ascii="Arial" w:eastAsia="Arial" w:hAnsi="Arial" w:cs="Arial"/>
                <w:b/>
                <w:sz w:val="22"/>
              </w:rPr>
              <w:t xml:space="preserve"> </w:t>
            </w:r>
          </w:p>
        </w:tc>
        <w:tc>
          <w:tcPr>
            <w:tcW w:w="5982" w:type="dxa"/>
            <w:tcBorders>
              <w:top w:val="single" w:sz="4" w:space="0" w:color="000000"/>
              <w:left w:val="single" w:sz="4" w:space="0" w:color="000000"/>
              <w:bottom w:val="single" w:sz="4" w:space="0" w:color="000000"/>
              <w:right w:val="single" w:sz="4" w:space="0" w:color="000000"/>
            </w:tcBorders>
            <w:vAlign w:val="center"/>
          </w:tcPr>
          <w:p w14:paraId="6073A38B" w14:textId="77777777" w:rsidR="007D14D6" w:rsidRDefault="007D14D6" w:rsidP="00C1490F">
            <w:pPr>
              <w:spacing w:line="259" w:lineRule="auto"/>
              <w:ind w:left="2"/>
            </w:pPr>
            <w:r>
              <w:rPr>
                <w:rFonts w:ascii="Arial" w:eastAsia="Arial" w:hAnsi="Arial" w:cs="Arial"/>
                <w:sz w:val="22"/>
              </w:rPr>
              <w:t xml:space="preserve"> </w:t>
            </w:r>
          </w:p>
        </w:tc>
      </w:tr>
    </w:tbl>
    <w:p w14:paraId="2DB64121" w14:textId="77777777" w:rsidR="007D14D6" w:rsidRDefault="007D14D6" w:rsidP="007D14D6">
      <w:pPr>
        <w:spacing w:after="182"/>
        <w:ind w:left="142"/>
      </w:pPr>
      <w:r>
        <w:t xml:space="preserve"> </w:t>
      </w:r>
    </w:p>
    <w:p w14:paraId="43ED695A" w14:textId="77777777" w:rsidR="007D14D6" w:rsidRDefault="007D14D6" w:rsidP="007D14D6">
      <w:pPr>
        <w:pStyle w:val="Heading4"/>
        <w:spacing w:after="143"/>
        <w:ind w:left="159"/>
      </w:pPr>
      <w:r>
        <w:t xml:space="preserve">Rationale </w:t>
      </w:r>
    </w:p>
    <w:tbl>
      <w:tblPr>
        <w:tblStyle w:val="TableGrid"/>
        <w:tblW w:w="9183" w:type="dxa"/>
        <w:tblInd w:w="148" w:type="dxa"/>
        <w:tblCellMar>
          <w:top w:w="49" w:type="dxa"/>
          <w:left w:w="107" w:type="dxa"/>
          <w:right w:w="115" w:type="dxa"/>
        </w:tblCellMar>
        <w:tblLook w:val="04A0" w:firstRow="1" w:lastRow="0" w:firstColumn="1" w:lastColumn="0" w:noHBand="0" w:noVBand="1"/>
      </w:tblPr>
      <w:tblGrid>
        <w:gridCol w:w="3245"/>
        <w:gridCol w:w="5938"/>
      </w:tblGrid>
      <w:tr w:rsidR="007D14D6" w14:paraId="1B30ED43" w14:textId="77777777" w:rsidTr="007D14D6">
        <w:trPr>
          <w:trHeight w:val="1048"/>
        </w:trPr>
        <w:tc>
          <w:tcPr>
            <w:tcW w:w="3245" w:type="dxa"/>
            <w:tcBorders>
              <w:top w:val="single" w:sz="4" w:space="0" w:color="000000"/>
              <w:left w:val="single" w:sz="4" w:space="0" w:color="000000"/>
              <w:bottom w:val="single" w:sz="4" w:space="0" w:color="000000"/>
              <w:right w:val="single" w:sz="4" w:space="0" w:color="000000"/>
            </w:tcBorders>
            <w:shd w:val="clear" w:color="auto" w:fill="D9D9D9"/>
          </w:tcPr>
          <w:p w14:paraId="05EF7DC9" w14:textId="77777777" w:rsidR="007D14D6" w:rsidRDefault="007D14D6" w:rsidP="00C1490F">
            <w:pPr>
              <w:spacing w:line="259" w:lineRule="auto"/>
            </w:pPr>
            <w:r>
              <w:rPr>
                <w:rFonts w:ascii="Arial" w:eastAsia="Arial" w:hAnsi="Arial" w:cs="Arial"/>
                <w:b/>
                <w:sz w:val="22"/>
              </w:rPr>
              <w:t xml:space="preserve"> </w:t>
            </w:r>
          </w:p>
          <w:p w14:paraId="4FB94490" w14:textId="77777777" w:rsidR="007D14D6" w:rsidRDefault="007D14D6" w:rsidP="00C1490F">
            <w:pPr>
              <w:spacing w:line="259" w:lineRule="auto"/>
            </w:pPr>
            <w:r>
              <w:rPr>
                <w:rFonts w:ascii="Arial" w:eastAsia="Arial" w:hAnsi="Arial" w:cs="Arial"/>
                <w:b/>
                <w:sz w:val="22"/>
              </w:rPr>
              <w:t xml:space="preserve">Distance From Campus - Rationale </w:t>
            </w:r>
          </w:p>
        </w:tc>
        <w:tc>
          <w:tcPr>
            <w:tcW w:w="5938" w:type="dxa"/>
            <w:tcBorders>
              <w:top w:val="single" w:sz="4" w:space="0" w:color="000000"/>
              <w:left w:val="single" w:sz="4" w:space="0" w:color="000000"/>
              <w:bottom w:val="single" w:sz="4" w:space="0" w:color="000000"/>
              <w:right w:val="single" w:sz="4" w:space="0" w:color="000000"/>
            </w:tcBorders>
          </w:tcPr>
          <w:p w14:paraId="1188192A" w14:textId="77777777" w:rsidR="007D14D6" w:rsidRDefault="007D14D6" w:rsidP="00C1490F">
            <w:pPr>
              <w:spacing w:line="259" w:lineRule="auto"/>
              <w:ind w:left="2"/>
            </w:pPr>
            <w:r>
              <w:rPr>
                <w:rFonts w:ascii="Arial" w:eastAsia="Arial" w:hAnsi="Arial" w:cs="Arial"/>
                <w:b/>
                <w:sz w:val="22"/>
              </w:rPr>
              <w:t xml:space="preserve"> </w:t>
            </w:r>
          </w:p>
          <w:p w14:paraId="2D3A135C" w14:textId="77777777" w:rsidR="007D14D6" w:rsidRDefault="007D14D6" w:rsidP="00C1490F">
            <w:pPr>
              <w:spacing w:after="2" w:line="238" w:lineRule="auto"/>
              <w:ind w:left="2"/>
            </w:pPr>
            <w:r>
              <w:rPr>
                <w:rFonts w:ascii="Arial" w:eastAsia="Arial" w:hAnsi="Arial" w:cs="Arial"/>
                <w:sz w:val="22"/>
              </w:rPr>
              <w:t xml:space="preserve">Please explain why you have chosen to live a significant distance from campus: </w:t>
            </w:r>
          </w:p>
          <w:p w14:paraId="2805859E" w14:textId="77777777" w:rsidR="007D14D6" w:rsidRDefault="007D14D6" w:rsidP="00C1490F">
            <w:pPr>
              <w:spacing w:line="259" w:lineRule="auto"/>
              <w:ind w:left="2"/>
            </w:pPr>
            <w:r>
              <w:rPr>
                <w:rFonts w:ascii="Arial" w:eastAsia="Arial" w:hAnsi="Arial" w:cs="Arial"/>
                <w:sz w:val="22"/>
              </w:rPr>
              <w:t xml:space="preserve"> </w:t>
            </w:r>
          </w:p>
          <w:p w14:paraId="76E3C607" w14:textId="77777777" w:rsidR="007D14D6" w:rsidRDefault="007D14D6" w:rsidP="00C1490F">
            <w:pPr>
              <w:spacing w:line="259" w:lineRule="auto"/>
              <w:ind w:left="2"/>
            </w:pPr>
            <w:r>
              <w:rPr>
                <w:rFonts w:ascii="Arial" w:eastAsia="Arial" w:hAnsi="Arial" w:cs="Arial"/>
                <w:sz w:val="22"/>
              </w:rPr>
              <w:t xml:space="preserve"> </w:t>
            </w:r>
          </w:p>
        </w:tc>
      </w:tr>
      <w:tr w:rsidR="007D14D6" w14:paraId="5660DC01" w14:textId="77777777" w:rsidTr="007D14D6">
        <w:trPr>
          <w:trHeight w:val="1049"/>
        </w:trPr>
        <w:tc>
          <w:tcPr>
            <w:tcW w:w="324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F0ADA6A" w14:textId="77777777" w:rsidR="007D14D6" w:rsidRDefault="007D14D6" w:rsidP="00C1490F">
            <w:pPr>
              <w:spacing w:line="259" w:lineRule="auto"/>
            </w:pPr>
            <w:r>
              <w:rPr>
                <w:rFonts w:ascii="Arial" w:eastAsia="Arial" w:hAnsi="Arial" w:cs="Arial"/>
                <w:b/>
                <w:sz w:val="22"/>
              </w:rPr>
              <w:t xml:space="preserve">Distance From Campus - Travel </w:t>
            </w:r>
          </w:p>
        </w:tc>
        <w:tc>
          <w:tcPr>
            <w:tcW w:w="5938" w:type="dxa"/>
            <w:tcBorders>
              <w:top w:val="single" w:sz="4" w:space="0" w:color="000000"/>
              <w:left w:val="single" w:sz="4" w:space="0" w:color="000000"/>
              <w:bottom w:val="single" w:sz="4" w:space="0" w:color="000000"/>
              <w:right w:val="single" w:sz="4" w:space="0" w:color="000000"/>
            </w:tcBorders>
          </w:tcPr>
          <w:p w14:paraId="1E69DB64" w14:textId="77777777" w:rsidR="007D14D6" w:rsidRDefault="007D14D6" w:rsidP="00C1490F">
            <w:pPr>
              <w:spacing w:line="259" w:lineRule="auto"/>
              <w:ind w:left="2"/>
            </w:pPr>
            <w:r>
              <w:rPr>
                <w:rFonts w:ascii="Arial" w:eastAsia="Arial" w:hAnsi="Arial" w:cs="Arial"/>
                <w:b/>
                <w:sz w:val="22"/>
              </w:rPr>
              <w:t xml:space="preserve"> </w:t>
            </w:r>
          </w:p>
          <w:p w14:paraId="5E125EB9" w14:textId="77777777" w:rsidR="007D14D6" w:rsidRDefault="007D14D6" w:rsidP="00C1490F">
            <w:pPr>
              <w:spacing w:after="2" w:line="238" w:lineRule="auto"/>
              <w:ind w:left="2"/>
            </w:pPr>
            <w:r>
              <w:rPr>
                <w:rFonts w:ascii="Arial" w:eastAsia="Arial" w:hAnsi="Arial" w:cs="Arial"/>
                <w:sz w:val="22"/>
              </w:rPr>
              <w:t xml:space="preserve">Please outline the main mode(s) of transport you use to travel from your home to campus: </w:t>
            </w:r>
          </w:p>
          <w:p w14:paraId="01C8BF6B" w14:textId="77777777" w:rsidR="007D14D6" w:rsidRDefault="007D14D6" w:rsidP="00C1490F">
            <w:pPr>
              <w:spacing w:line="259" w:lineRule="auto"/>
              <w:ind w:left="2"/>
            </w:pPr>
            <w:r>
              <w:rPr>
                <w:rFonts w:ascii="Arial" w:eastAsia="Arial" w:hAnsi="Arial" w:cs="Arial"/>
                <w:sz w:val="22"/>
              </w:rPr>
              <w:t xml:space="preserve"> </w:t>
            </w:r>
          </w:p>
          <w:p w14:paraId="0D64280B" w14:textId="77777777" w:rsidR="007D14D6" w:rsidRDefault="007D14D6" w:rsidP="00C1490F">
            <w:pPr>
              <w:spacing w:line="259" w:lineRule="auto"/>
              <w:ind w:left="2"/>
            </w:pPr>
            <w:r>
              <w:rPr>
                <w:rFonts w:ascii="Arial" w:eastAsia="Arial" w:hAnsi="Arial" w:cs="Arial"/>
                <w:sz w:val="22"/>
              </w:rPr>
              <w:t xml:space="preserve"> </w:t>
            </w:r>
          </w:p>
        </w:tc>
      </w:tr>
      <w:tr w:rsidR="007D14D6" w14:paraId="06A14899" w14:textId="77777777" w:rsidTr="007D14D6">
        <w:trPr>
          <w:trHeight w:val="1235"/>
        </w:trPr>
        <w:tc>
          <w:tcPr>
            <w:tcW w:w="324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CE4F112" w14:textId="77777777" w:rsidR="007D14D6" w:rsidRDefault="007D14D6" w:rsidP="00C1490F">
            <w:pPr>
              <w:spacing w:line="259" w:lineRule="auto"/>
            </w:pPr>
            <w:r>
              <w:rPr>
                <w:rFonts w:ascii="Arial" w:eastAsia="Arial" w:hAnsi="Arial" w:cs="Arial"/>
                <w:b/>
                <w:sz w:val="22"/>
              </w:rPr>
              <w:t xml:space="preserve">What Is Your Travel Time </w:t>
            </w:r>
            <w:proofErr w:type="gramStart"/>
            <w:r>
              <w:rPr>
                <w:rFonts w:ascii="Arial" w:eastAsia="Arial" w:hAnsi="Arial" w:cs="Arial"/>
                <w:b/>
                <w:sz w:val="22"/>
              </w:rPr>
              <w:t>To</w:t>
            </w:r>
            <w:proofErr w:type="gramEnd"/>
            <w:r>
              <w:rPr>
                <w:rFonts w:ascii="Arial" w:eastAsia="Arial" w:hAnsi="Arial" w:cs="Arial"/>
                <w:b/>
                <w:sz w:val="22"/>
              </w:rPr>
              <w:t xml:space="preserve"> Campus? </w:t>
            </w:r>
          </w:p>
        </w:tc>
        <w:tc>
          <w:tcPr>
            <w:tcW w:w="5938" w:type="dxa"/>
            <w:tcBorders>
              <w:top w:val="single" w:sz="4" w:space="0" w:color="000000"/>
              <w:left w:val="single" w:sz="4" w:space="0" w:color="000000"/>
              <w:bottom w:val="single" w:sz="4" w:space="0" w:color="000000"/>
              <w:right w:val="single" w:sz="4" w:space="0" w:color="000000"/>
            </w:tcBorders>
          </w:tcPr>
          <w:p w14:paraId="56013028" w14:textId="77777777" w:rsidR="007D14D6" w:rsidRDefault="007D14D6" w:rsidP="00C1490F">
            <w:pPr>
              <w:spacing w:line="259" w:lineRule="auto"/>
              <w:ind w:left="2"/>
            </w:pPr>
            <w:r>
              <w:rPr>
                <w:rFonts w:ascii="Arial" w:eastAsia="Arial" w:hAnsi="Arial" w:cs="Arial"/>
                <w:b/>
                <w:sz w:val="22"/>
              </w:rPr>
              <w:t xml:space="preserve"> </w:t>
            </w:r>
          </w:p>
        </w:tc>
      </w:tr>
      <w:tr w:rsidR="007D14D6" w14:paraId="1C0FCE11" w14:textId="77777777" w:rsidTr="007D14D6">
        <w:trPr>
          <w:trHeight w:val="700"/>
        </w:trPr>
        <w:tc>
          <w:tcPr>
            <w:tcW w:w="324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46AD5CB" w14:textId="77777777" w:rsidR="007D14D6" w:rsidRDefault="007D14D6" w:rsidP="00C1490F">
            <w:pPr>
              <w:spacing w:line="259" w:lineRule="auto"/>
            </w:pPr>
            <w:r>
              <w:rPr>
                <w:rFonts w:ascii="Arial" w:eastAsia="Arial" w:hAnsi="Arial" w:cs="Arial"/>
                <w:b/>
                <w:sz w:val="22"/>
              </w:rPr>
              <w:t xml:space="preserve">Do You Plan </w:t>
            </w:r>
            <w:proofErr w:type="gramStart"/>
            <w:r>
              <w:rPr>
                <w:rFonts w:ascii="Arial" w:eastAsia="Arial" w:hAnsi="Arial" w:cs="Arial"/>
                <w:b/>
                <w:sz w:val="22"/>
              </w:rPr>
              <w:t>To</w:t>
            </w:r>
            <w:proofErr w:type="gramEnd"/>
            <w:r>
              <w:rPr>
                <w:rFonts w:ascii="Arial" w:eastAsia="Arial" w:hAnsi="Arial" w:cs="Arial"/>
                <w:b/>
                <w:sz w:val="22"/>
              </w:rPr>
              <w:t xml:space="preserve"> Move </w:t>
            </w:r>
            <w:proofErr w:type="gramStart"/>
            <w:r>
              <w:rPr>
                <w:rFonts w:ascii="Arial" w:eastAsia="Arial" w:hAnsi="Arial" w:cs="Arial"/>
                <w:b/>
                <w:sz w:val="22"/>
              </w:rPr>
              <w:t>To</w:t>
            </w:r>
            <w:proofErr w:type="gramEnd"/>
            <w:r>
              <w:rPr>
                <w:rFonts w:ascii="Arial" w:eastAsia="Arial" w:hAnsi="Arial" w:cs="Arial"/>
                <w:b/>
                <w:sz w:val="22"/>
              </w:rPr>
              <w:t xml:space="preserve"> Birmingham Soon? </w:t>
            </w:r>
          </w:p>
        </w:tc>
        <w:tc>
          <w:tcPr>
            <w:tcW w:w="5938" w:type="dxa"/>
            <w:tcBorders>
              <w:top w:val="single" w:sz="4" w:space="0" w:color="000000"/>
              <w:left w:val="single" w:sz="4" w:space="0" w:color="000000"/>
              <w:bottom w:val="single" w:sz="4" w:space="0" w:color="000000"/>
              <w:right w:val="single" w:sz="4" w:space="0" w:color="000000"/>
            </w:tcBorders>
          </w:tcPr>
          <w:p w14:paraId="4198C023" w14:textId="77777777" w:rsidR="007D14D6" w:rsidRDefault="007D14D6" w:rsidP="00C1490F">
            <w:pPr>
              <w:spacing w:line="259" w:lineRule="auto"/>
              <w:ind w:left="2"/>
            </w:pPr>
            <w:r>
              <w:rPr>
                <w:rFonts w:ascii="Arial" w:eastAsia="Arial" w:hAnsi="Arial" w:cs="Arial"/>
                <w:b/>
                <w:sz w:val="22"/>
              </w:rPr>
              <w:t xml:space="preserve">Yes / No  </w:t>
            </w:r>
            <w:proofErr w:type="gramStart"/>
            <w:r>
              <w:rPr>
                <w:rFonts w:ascii="Arial" w:eastAsia="Arial" w:hAnsi="Arial" w:cs="Arial"/>
                <w:b/>
                <w:sz w:val="22"/>
              </w:rPr>
              <w:t xml:space="preserve">   </w:t>
            </w:r>
            <w:r>
              <w:rPr>
                <w:rFonts w:ascii="Arial" w:eastAsia="Arial" w:hAnsi="Arial" w:cs="Arial"/>
                <w:sz w:val="22"/>
              </w:rPr>
              <w:t>(</w:t>
            </w:r>
            <w:proofErr w:type="gramEnd"/>
            <w:r>
              <w:rPr>
                <w:rFonts w:ascii="Arial" w:eastAsia="Arial" w:hAnsi="Arial" w:cs="Arial"/>
                <w:sz w:val="22"/>
              </w:rPr>
              <w:t>If ‘</w:t>
            </w:r>
            <w:proofErr w:type="spellStart"/>
            <w:r>
              <w:rPr>
                <w:rFonts w:ascii="Arial" w:eastAsia="Arial" w:hAnsi="Arial" w:cs="Arial"/>
                <w:sz w:val="22"/>
              </w:rPr>
              <w:t>yes’</w:t>
            </w:r>
            <w:proofErr w:type="spellEnd"/>
            <w:r>
              <w:rPr>
                <w:rFonts w:ascii="Arial" w:eastAsia="Arial" w:hAnsi="Arial" w:cs="Arial"/>
                <w:sz w:val="22"/>
              </w:rPr>
              <w:t xml:space="preserve"> please answer next question)</w:t>
            </w:r>
            <w:r>
              <w:rPr>
                <w:rFonts w:ascii="Arial" w:eastAsia="Arial" w:hAnsi="Arial" w:cs="Arial"/>
                <w:b/>
                <w:sz w:val="22"/>
              </w:rPr>
              <w:t xml:space="preserve"> </w:t>
            </w:r>
          </w:p>
        </w:tc>
      </w:tr>
      <w:tr w:rsidR="007D14D6" w14:paraId="1AF989FD" w14:textId="77777777" w:rsidTr="007D14D6">
        <w:trPr>
          <w:trHeight w:val="699"/>
        </w:trPr>
        <w:tc>
          <w:tcPr>
            <w:tcW w:w="324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561235E" w14:textId="77777777" w:rsidR="007D14D6" w:rsidRDefault="007D14D6" w:rsidP="00C1490F">
            <w:pPr>
              <w:spacing w:line="259" w:lineRule="auto"/>
            </w:pPr>
            <w:r>
              <w:rPr>
                <w:rFonts w:ascii="Arial" w:eastAsia="Arial" w:hAnsi="Arial" w:cs="Arial"/>
                <w:b/>
                <w:sz w:val="22"/>
              </w:rPr>
              <w:lastRenderedPageBreak/>
              <w:t xml:space="preserve">When Do You Plan </w:t>
            </w:r>
            <w:proofErr w:type="gramStart"/>
            <w:r>
              <w:rPr>
                <w:rFonts w:ascii="Arial" w:eastAsia="Arial" w:hAnsi="Arial" w:cs="Arial"/>
                <w:b/>
                <w:sz w:val="22"/>
              </w:rPr>
              <w:t>To</w:t>
            </w:r>
            <w:proofErr w:type="gramEnd"/>
            <w:r>
              <w:rPr>
                <w:rFonts w:ascii="Arial" w:eastAsia="Arial" w:hAnsi="Arial" w:cs="Arial"/>
                <w:b/>
                <w:sz w:val="22"/>
              </w:rPr>
              <w:t xml:space="preserve"> Move </w:t>
            </w:r>
            <w:proofErr w:type="gramStart"/>
            <w:r>
              <w:rPr>
                <w:rFonts w:ascii="Arial" w:eastAsia="Arial" w:hAnsi="Arial" w:cs="Arial"/>
                <w:b/>
                <w:sz w:val="22"/>
              </w:rPr>
              <w:t>To</w:t>
            </w:r>
            <w:proofErr w:type="gramEnd"/>
            <w:r>
              <w:rPr>
                <w:rFonts w:ascii="Arial" w:eastAsia="Arial" w:hAnsi="Arial" w:cs="Arial"/>
                <w:b/>
                <w:sz w:val="22"/>
              </w:rPr>
              <w:t xml:space="preserve"> Birmingham? </w:t>
            </w:r>
          </w:p>
        </w:tc>
        <w:tc>
          <w:tcPr>
            <w:tcW w:w="5938" w:type="dxa"/>
            <w:tcBorders>
              <w:top w:val="single" w:sz="4" w:space="0" w:color="000000"/>
              <w:left w:val="single" w:sz="4" w:space="0" w:color="000000"/>
              <w:bottom w:val="single" w:sz="4" w:space="0" w:color="000000"/>
              <w:right w:val="single" w:sz="4" w:space="0" w:color="000000"/>
            </w:tcBorders>
          </w:tcPr>
          <w:p w14:paraId="1A9681AD" w14:textId="77777777" w:rsidR="007D14D6" w:rsidRDefault="007D14D6" w:rsidP="00C1490F">
            <w:pPr>
              <w:spacing w:line="259" w:lineRule="auto"/>
              <w:ind w:left="2"/>
            </w:pPr>
            <w:r>
              <w:rPr>
                <w:rFonts w:ascii="Arial" w:eastAsia="Arial" w:hAnsi="Arial" w:cs="Arial"/>
                <w:b/>
                <w:sz w:val="22"/>
              </w:rPr>
              <w:t xml:space="preserve"> </w:t>
            </w:r>
          </w:p>
        </w:tc>
      </w:tr>
    </w:tbl>
    <w:p w14:paraId="722F74F7" w14:textId="77777777" w:rsidR="007D14D6" w:rsidRDefault="007D14D6" w:rsidP="007D14D6">
      <w:pPr>
        <w:spacing w:after="0"/>
        <w:ind w:left="142"/>
      </w:pPr>
      <w:r>
        <w:t xml:space="preserve"> </w:t>
      </w:r>
    </w:p>
    <w:tbl>
      <w:tblPr>
        <w:tblStyle w:val="TableGrid"/>
        <w:tblW w:w="9206" w:type="dxa"/>
        <w:tblInd w:w="148" w:type="dxa"/>
        <w:tblCellMar>
          <w:top w:w="23" w:type="dxa"/>
          <w:left w:w="106" w:type="dxa"/>
          <w:right w:w="51" w:type="dxa"/>
        </w:tblCellMar>
        <w:tblLook w:val="04A0" w:firstRow="1" w:lastRow="0" w:firstColumn="1" w:lastColumn="0" w:noHBand="0" w:noVBand="1"/>
      </w:tblPr>
      <w:tblGrid>
        <w:gridCol w:w="9206"/>
      </w:tblGrid>
      <w:tr w:rsidR="007D14D6" w14:paraId="23BF78A4" w14:textId="77777777" w:rsidTr="007D14D6">
        <w:trPr>
          <w:trHeight w:val="366"/>
        </w:trPr>
        <w:tc>
          <w:tcPr>
            <w:tcW w:w="9206" w:type="dxa"/>
            <w:tcBorders>
              <w:top w:val="single" w:sz="4" w:space="0" w:color="000000"/>
              <w:left w:val="single" w:sz="4" w:space="0" w:color="000000"/>
              <w:bottom w:val="single" w:sz="4" w:space="0" w:color="000000"/>
              <w:right w:val="single" w:sz="4" w:space="0" w:color="000000"/>
            </w:tcBorders>
            <w:shd w:val="clear" w:color="auto" w:fill="D1D1D1"/>
          </w:tcPr>
          <w:p w14:paraId="21A72191" w14:textId="77777777" w:rsidR="007D14D6" w:rsidRDefault="007D14D6" w:rsidP="00C1490F">
            <w:pPr>
              <w:spacing w:line="259" w:lineRule="auto"/>
              <w:ind w:right="53"/>
              <w:jc w:val="center"/>
            </w:pPr>
            <w:r>
              <w:rPr>
                <w:rFonts w:ascii="Arial" w:eastAsia="Arial" w:hAnsi="Arial" w:cs="Arial"/>
                <w:b/>
              </w:rPr>
              <w:t xml:space="preserve">Engagement With Studies </w:t>
            </w:r>
          </w:p>
        </w:tc>
      </w:tr>
      <w:tr w:rsidR="007D14D6" w14:paraId="6C6DF311" w14:textId="77777777" w:rsidTr="007D14D6">
        <w:trPr>
          <w:trHeight w:val="3636"/>
        </w:trPr>
        <w:tc>
          <w:tcPr>
            <w:tcW w:w="9206" w:type="dxa"/>
            <w:tcBorders>
              <w:top w:val="single" w:sz="4" w:space="0" w:color="000000"/>
              <w:left w:val="single" w:sz="4" w:space="0" w:color="000000"/>
              <w:bottom w:val="single" w:sz="4" w:space="0" w:color="000000"/>
              <w:right w:val="single" w:sz="4" w:space="0" w:color="000000"/>
            </w:tcBorders>
          </w:tcPr>
          <w:p w14:paraId="0383F191" w14:textId="77777777" w:rsidR="007D14D6" w:rsidRDefault="007D14D6" w:rsidP="00C1490F">
            <w:pPr>
              <w:spacing w:after="106" w:line="259" w:lineRule="auto"/>
              <w:ind w:left="1"/>
            </w:pPr>
            <w:r>
              <w:rPr>
                <w:rFonts w:ascii="Arial" w:eastAsia="Arial" w:hAnsi="Arial" w:cs="Arial"/>
                <w:b/>
                <w:sz w:val="8"/>
              </w:rPr>
              <w:t xml:space="preserve"> </w:t>
            </w:r>
          </w:p>
          <w:p w14:paraId="77D6EDD0" w14:textId="77777777" w:rsidR="007D14D6" w:rsidRDefault="007D14D6" w:rsidP="00C1490F">
            <w:pPr>
              <w:spacing w:line="241" w:lineRule="auto"/>
              <w:ind w:right="56"/>
              <w:jc w:val="both"/>
            </w:pPr>
            <w:r>
              <w:rPr>
                <w:rFonts w:ascii="Arial" w:eastAsia="Arial" w:hAnsi="Arial" w:cs="Arial"/>
                <w:sz w:val="20"/>
              </w:rPr>
              <w:t xml:space="preserve">You have been permitted to enrol on a programme of study at Birmingham City University (BCU) however, you have been assessed as living a significant distance from campus (i.e. </w:t>
            </w:r>
            <w:proofErr w:type="gramStart"/>
            <w:r>
              <w:rPr>
                <w:rFonts w:ascii="Arial" w:eastAsia="Arial" w:hAnsi="Arial" w:cs="Arial"/>
                <w:sz w:val="20"/>
              </w:rPr>
              <w:t>in excess of</w:t>
            </w:r>
            <w:proofErr w:type="gramEnd"/>
            <w:r>
              <w:rPr>
                <w:rFonts w:ascii="Arial" w:eastAsia="Arial" w:hAnsi="Arial" w:cs="Arial"/>
                <w:sz w:val="20"/>
              </w:rPr>
              <w:t xml:space="preserve"> 40 miles away). </w:t>
            </w:r>
          </w:p>
          <w:p w14:paraId="0B6E2FDD" w14:textId="77777777" w:rsidR="007D14D6" w:rsidRDefault="007D14D6" w:rsidP="00C1490F">
            <w:pPr>
              <w:spacing w:line="259" w:lineRule="auto"/>
            </w:pPr>
            <w:r>
              <w:rPr>
                <w:rFonts w:ascii="Arial" w:eastAsia="Arial" w:hAnsi="Arial" w:cs="Arial"/>
                <w:sz w:val="20"/>
              </w:rPr>
              <w:t xml:space="preserve"> </w:t>
            </w:r>
          </w:p>
          <w:p w14:paraId="1D2EE8F6" w14:textId="77777777" w:rsidR="007D14D6" w:rsidRDefault="007D14D6" w:rsidP="00C1490F">
            <w:pPr>
              <w:spacing w:line="241" w:lineRule="auto"/>
              <w:jc w:val="both"/>
            </w:pPr>
            <w:r>
              <w:rPr>
                <w:rFonts w:ascii="Arial" w:eastAsia="Arial" w:hAnsi="Arial" w:cs="Arial"/>
                <w:sz w:val="20"/>
              </w:rPr>
              <w:t xml:space="preserve">As a Student Visa holder subject to immigration control whilst in the UK, and living a significant distance from campus, BCU requires you to: </w:t>
            </w:r>
          </w:p>
          <w:p w14:paraId="2BABD745" w14:textId="77777777" w:rsidR="007D14D6" w:rsidRDefault="007D14D6" w:rsidP="00C1490F">
            <w:pPr>
              <w:spacing w:after="15" w:line="259" w:lineRule="auto"/>
            </w:pPr>
            <w:r>
              <w:rPr>
                <w:rFonts w:ascii="Arial" w:eastAsia="Arial" w:hAnsi="Arial" w:cs="Arial"/>
                <w:sz w:val="20"/>
              </w:rPr>
              <w:t xml:space="preserve"> </w:t>
            </w:r>
          </w:p>
          <w:p w14:paraId="7A6E4ADA" w14:textId="77777777" w:rsidR="007D14D6" w:rsidRDefault="007D14D6" w:rsidP="007D14D6">
            <w:pPr>
              <w:numPr>
                <w:ilvl w:val="0"/>
                <w:numId w:val="17"/>
              </w:numPr>
              <w:spacing w:line="259" w:lineRule="auto"/>
            </w:pPr>
            <w:r>
              <w:rPr>
                <w:rFonts w:ascii="Arial" w:eastAsia="Arial" w:hAnsi="Arial" w:cs="Arial"/>
                <w:b/>
                <w:sz w:val="20"/>
              </w:rPr>
              <w:t>Fully engage with your studies</w:t>
            </w:r>
            <w:r>
              <w:rPr>
                <w:rFonts w:ascii="Arial" w:eastAsia="Arial" w:hAnsi="Arial" w:cs="Arial"/>
                <w:sz w:val="20"/>
              </w:rPr>
              <w:t xml:space="preserve">. </w:t>
            </w:r>
          </w:p>
          <w:p w14:paraId="743A96C3" w14:textId="77777777" w:rsidR="007D14D6" w:rsidRDefault="007D14D6" w:rsidP="00C1490F">
            <w:pPr>
              <w:spacing w:after="15" w:line="259" w:lineRule="auto"/>
            </w:pPr>
            <w:r>
              <w:rPr>
                <w:rFonts w:ascii="Arial" w:eastAsia="Arial" w:hAnsi="Arial" w:cs="Arial"/>
                <w:sz w:val="20"/>
              </w:rPr>
              <w:t xml:space="preserve"> </w:t>
            </w:r>
          </w:p>
          <w:p w14:paraId="06B6A391" w14:textId="77777777" w:rsidR="007D14D6" w:rsidRDefault="007D14D6" w:rsidP="007D14D6">
            <w:pPr>
              <w:numPr>
                <w:ilvl w:val="0"/>
                <w:numId w:val="17"/>
              </w:numPr>
              <w:spacing w:line="259" w:lineRule="auto"/>
            </w:pPr>
            <w:r>
              <w:rPr>
                <w:rFonts w:ascii="Arial" w:eastAsia="Arial" w:hAnsi="Arial" w:cs="Arial"/>
                <w:b/>
                <w:sz w:val="20"/>
              </w:rPr>
              <w:t xml:space="preserve">Attend in person </w:t>
            </w:r>
            <w:proofErr w:type="gramStart"/>
            <w:r>
              <w:rPr>
                <w:rFonts w:ascii="Arial" w:eastAsia="Arial" w:hAnsi="Arial" w:cs="Arial"/>
                <w:b/>
                <w:sz w:val="20"/>
              </w:rPr>
              <w:t>ALL of</w:t>
            </w:r>
            <w:proofErr w:type="gramEnd"/>
            <w:r>
              <w:rPr>
                <w:rFonts w:ascii="Arial" w:eastAsia="Arial" w:hAnsi="Arial" w:cs="Arial"/>
                <w:b/>
                <w:sz w:val="20"/>
              </w:rPr>
              <w:t xml:space="preserve"> </w:t>
            </w:r>
            <w:proofErr w:type="gramStart"/>
            <w:r>
              <w:rPr>
                <w:rFonts w:ascii="Arial" w:eastAsia="Arial" w:hAnsi="Arial" w:cs="Arial"/>
                <w:b/>
                <w:sz w:val="20"/>
              </w:rPr>
              <w:t xml:space="preserve">your </w:t>
            </w:r>
            <w:r>
              <w:rPr>
                <w:rFonts w:ascii="Arial" w:eastAsia="Arial" w:hAnsi="Arial" w:cs="Arial"/>
                <w:sz w:val="20"/>
              </w:rPr>
              <w:t xml:space="preserve"> lectures</w:t>
            </w:r>
            <w:proofErr w:type="gramEnd"/>
            <w:r>
              <w:rPr>
                <w:rFonts w:ascii="Arial" w:eastAsia="Arial" w:hAnsi="Arial" w:cs="Arial"/>
                <w:sz w:val="20"/>
              </w:rPr>
              <w:t xml:space="preserve"> / seminars / workshops / assessments. </w:t>
            </w:r>
          </w:p>
          <w:p w14:paraId="27AD945F" w14:textId="77777777" w:rsidR="007D14D6" w:rsidRDefault="007D14D6" w:rsidP="00C1490F">
            <w:pPr>
              <w:spacing w:line="259" w:lineRule="auto"/>
            </w:pPr>
            <w:r>
              <w:rPr>
                <w:rFonts w:ascii="Arial" w:eastAsia="Arial" w:hAnsi="Arial" w:cs="Arial"/>
                <w:sz w:val="20"/>
              </w:rPr>
              <w:t xml:space="preserve"> </w:t>
            </w:r>
          </w:p>
          <w:p w14:paraId="4921B7CF" w14:textId="77777777" w:rsidR="007D14D6" w:rsidRDefault="007D14D6" w:rsidP="00C1490F">
            <w:pPr>
              <w:spacing w:line="241" w:lineRule="auto"/>
              <w:jc w:val="both"/>
            </w:pPr>
            <w:r>
              <w:rPr>
                <w:rFonts w:ascii="Arial" w:eastAsia="Arial" w:hAnsi="Arial" w:cs="Arial"/>
                <w:sz w:val="20"/>
              </w:rPr>
              <w:t xml:space="preserve">BCU has stringent attendance monitoring mechanisms and policies in place and failure to fully engage with your course may result in your withdrawal from the University. </w:t>
            </w:r>
          </w:p>
          <w:p w14:paraId="2D955BFD" w14:textId="77777777" w:rsidR="007D14D6" w:rsidRDefault="007D14D6" w:rsidP="00C1490F">
            <w:pPr>
              <w:spacing w:line="259" w:lineRule="auto"/>
            </w:pPr>
            <w:r>
              <w:rPr>
                <w:rFonts w:ascii="Arial" w:eastAsia="Arial" w:hAnsi="Arial" w:cs="Arial"/>
                <w:sz w:val="20"/>
              </w:rPr>
              <w:t xml:space="preserve"> </w:t>
            </w:r>
          </w:p>
          <w:p w14:paraId="55F6BFF1" w14:textId="77777777" w:rsidR="007D14D6" w:rsidRDefault="007D14D6" w:rsidP="00C1490F">
            <w:pPr>
              <w:spacing w:line="241" w:lineRule="auto"/>
              <w:ind w:right="167"/>
              <w:jc w:val="both"/>
            </w:pPr>
            <w:r>
              <w:rPr>
                <w:rFonts w:ascii="Arial" w:eastAsia="Arial" w:hAnsi="Arial" w:cs="Arial"/>
                <w:sz w:val="20"/>
              </w:rPr>
              <w:t xml:space="preserve">In addition, because you live a significant distance from campus, it is important to understand that you are at a higher risk of falling short of BCU’s course engagement requirements, compared with someone living a short commutable distance to campus. </w:t>
            </w:r>
          </w:p>
          <w:p w14:paraId="762E61E1" w14:textId="77777777" w:rsidR="007D14D6" w:rsidRDefault="007D14D6" w:rsidP="00C1490F">
            <w:pPr>
              <w:spacing w:line="259" w:lineRule="auto"/>
              <w:ind w:left="1"/>
            </w:pPr>
            <w:r>
              <w:rPr>
                <w:rFonts w:ascii="Arial" w:eastAsia="Arial" w:hAnsi="Arial" w:cs="Arial"/>
                <w:sz w:val="20"/>
              </w:rPr>
              <w:t xml:space="preserve"> </w:t>
            </w:r>
          </w:p>
        </w:tc>
      </w:tr>
      <w:tr w:rsidR="007D14D6" w14:paraId="55F433A5" w14:textId="77777777" w:rsidTr="007D14D6">
        <w:trPr>
          <w:trHeight w:val="366"/>
        </w:trPr>
        <w:tc>
          <w:tcPr>
            <w:tcW w:w="9206" w:type="dxa"/>
            <w:tcBorders>
              <w:top w:val="single" w:sz="4" w:space="0" w:color="000000"/>
              <w:left w:val="single" w:sz="4" w:space="0" w:color="000000"/>
              <w:bottom w:val="single" w:sz="4" w:space="0" w:color="000000"/>
              <w:right w:val="single" w:sz="4" w:space="0" w:color="000000"/>
            </w:tcBorders>
            <w:shd w:val="clear" w:color="auto" w:fill="D1D1D1"/>
          </w:tcPr>
          <w:p w14:paraId="5112B69B" w14:textId="77777777" w:rsidR="007D14D6" w:rsidRDefault="007D14D6" w:rsidP="00C1490F">
            <w:pPr>
              <w:spacing w:line="259" w:lineRule="auto"/>
              <w:ind w:right="59"/>
              <w:jc w:val="center"/>
            </w:pPr>
            <w:r>
              <w:rPr>
                <w:rFonts w:ascii="Arial" w:eastAsia="Arial" w:hAnsi="Arial" w:cs="Arial"/>
                <w:b/>
              </w:rPr>
              <w:t xml:space="preserve">Student </w:t>
            </w:r>
            <w:proofErr w:type="gramStart"/>
            <w:r>
              <w:rPr>
                <w:rFonts w:ascii="Arial" w:eastAsia="Arial" w:hAnsi="Arial" w:cs="Arial"/>
                <w:b/>
              </w:rPr>
              <w:t xml:space="preserve">Declaration  </w:t>
            </w:r>
            <w:r>
              <w:rPr>
                <w:rFonts w:ascii="Arial" w:eastAsia="Arial" w:hAnsi="Arial" w:cs="Arial"/>
                <w:sz w:val="22"/>
              </w:rPr>
              <w:t>(</w:t>
            </w:r>
            <w:proofErr w:type="gramEnd"/>
            <w:r>
              <w:rPr>
                <w:rFonts w:ascii="Arial" w:eastAsia="Arial" w:hAnsi="Arial" w:cs="Arial"/>
                <w:sz w:val="22"/>
              </w:rPr>
              <w:t>Please Read All Statements Before Signing)</w:t>
            </w:r>
            <w:r>
              <w:rPr>
                <w:rFonts w:ascii="Arial" w:eastAsia="Arial" w:hAnsi="Arial" w:cs="Arial"/>
                <w:b/>
                <w:sz w:val="20"/>
              </w:rPr>
              <w:t xml:space="preserve"> </w:t>
            </w:r>
          </w:p>
        </w:tc>
      </w:tr>
      <w:tr w:rsidR="007D14D6" w14:paraId="62D82F07" w14:textId="77777777" w:rsidTr="007D14D6">
        <w:trPr>
          <w:trHeight w:val="2822"/>
        </w:trPr>
        <w:tc>
          <w:tcPr>
            <w:tcW w:w="9206" w:type="dxa"/>
            <w:tcBorders>
              <w:top w:val="single" w:sz="4" w:space="0" w:color="000000"/>
              <w:left w:val="single" w:sz="4" w:space="0" w:color="000000"/>
              <w:bottom w:val="single" w:sz="4" w:space="0" w:color="000000"/>
              <w:right w:val="single" w:sz="4" w:space="0" w:color="000000"/>
            </w:tcBorders>
          </w:tcPr>
          <w:p w14:paraId="146E2AE5" w14:textId="77777777" w:rsidR="007D14D6" w:rsidRDefault="007D14D6" w:rsidP="00C1490F">
            <w:pPr>
              <w:spacing w:after="106" w:line="259" w:lineRule="auto"/>
              <w:ind w:left="1"/>
            </w:pPr>
            <w:r>
              <w:rPr>
                <w:rFonts w:ascii="Arial" w:eastAsia="Arial" w:hAnsi="Arial" w:cs="Arial"/>
                <w:sz w:val="8"/>
              </w:rPr>
              <w:t xml:space="preserve"> </w:t>
            </w:r>
          </w:p>
          <w:p w14:paraId="61704085" w14:textId="77777777" w:rsidR="007D14D6" w:rsidRDefault="007D14D6" w:rsidP="00C1490F">
            <w:pPr>
              <w:spacing w:line="259" w:lineRule="auto"/>
              <w:ind w:left="1"/>
            </w:pPr>
            <w:r>
              <w:rPr>
                <w:rFonts w:ascii="Arial" w:eastAsia="Arial" w:hAnsi="Arial" w:cs="Arial"/>
                <w:sz w:val="20"/>
              </w:rPr>
              <w:t xml:space="preserve">I understand and accept that: </w:t>
            </w:r>
          </w:p>
          <w:p w14:paraId="2A682A66" w14:textId="77777777" w:rsidR="007D14D6" w:rsidRDefault="007D14D6" w:rsidP="00C1490F">
            <w:pPr>
              <w:spacing w:line="259" w:lineRule="auto"/>
              <w:ind w:left="1"/>
            </w:pPr>
            <w:r>
              <w:rPr>
                <w:rFonts w:ascii="Arial" w:eastAsia="Arial" w:hAnsi="Arial" w:cs="Arial"/>
                <w:sz w:val="20"/>
              </w:rPr>
              <w:t xml:space="preserve"> </w:t>
            </w:r>
          </w:p>
          <w:p w14:paraId="792F5D19" w14:textId="77777777" w:rsidR="007D14D6" w:rsidRDefault="007D14D6" w:rsidP="007D14D6">
            <w:pPr>
              <w:numPr>
                <w:ilvl w:val="0"/>
                <w:numId w:val="18"/>
              </w:numPr>
              <w:spacing w:line="259" w:lineRule="auto"/>
            </w:pPr>
            <w:r>
              <w:rPr>
                <w:rFonts w:ascii="Arial" w:eastAsia="Arial" w:hAnsi="Arial" w:cs="Arial"/>
                <w:sz w:val="20"/>
              </w:rPr>
              <w:t xml:space="preserve">It is my responsibility to ensure that I </w:t>
            </w:r>
            <w:r>
              <w:rPr>
                <w:rFonts w:ascii="Arial" w:eastAsia="Arial" w:hAnsi="Arial" w:cs="Arial"/>
                <w:b/>
                <w:sz w:val="20"/>
              </w:rPr>
              <w:t>fully engage</w:t>
            </w:r>
            <w:r>
              <w:rPr>
                <w:rFonts w:ascii="Arial" w:eastAsia="Arial" w:hAnsi="Arial" w:cs="Arial"/>
                <w:sz w:val="20"/>
              </w:rPr>
              <w:t xml:space="preserve"> with my course at BCU. </w:t>
            </w:r>
          </w:p>
          <w:p w14:paraId="29138451" w14:textId="77777777" w:rsidR="007D14D6" w:rsidRDefault="007D14D6" w:rsidP="00C1490F">
            <w:pPr>
              <w:spacing w:line="259" w:lineRule="auto"/>
            </w:pPr>
            <w:r>
              <w:rPr>
                <w:rFonts w:ascii="Arial" w:eastAsia="Arial" w:hAnsi="Arial" w:cs="Arial"/>
                <w:sz w:val="20"/>
              </w:rPr>
              <w:t xml:space="preserve"> </w:t>
            </w:r>
          </w:p>
          <w:p w14:paraId="6CC7D131" w14:textId="77777777" w:rsidR="007D14D6" w:rsidRDefault="007D14D6" w:rsidP="007D14D6">
            <w:pPr>
              <w:numPr>
                <w:ilvl w:val="0"/>
                <w:numId w:val="18"/>
              </w:numPr>
              <w:spacing w:line="241" w:lineRule="auto"/>
            </w:pPr>
            <w:r>
              <w:rPr>
                <w:rFonts w:ascii="Arial" w:eastAsia="Arial" w:hAnsi="Arial" w:cs="Arial"/>
                <w:sz w:val="20"/>
              </w:rPr>
              <w:t xml:space="preserve">It is my responsibility to ensure that I </w:t>
            </w:r>
            <w:r>
              <w:rPr>
                <w:rFonts w:ascii="Arial" w:eastAsia="Arial" w:hAnsi="Arial" w:cs="Arial"/>
                <w:b/>
                <w:sz w:val="20"/>
              </w:rPr>
              <w:t xml:space="preserve">attend in person </w:t>
            </w:r>
            <w:proofErr w:type="gramStart"/>
            <w:r>
              <w:rPr>
                <w:rFonts w:ascii="Arial" w:eastAsia="Arial" w:hAnsi="Arial" w:cs="Arial"/>
                <w:b/>
                <w:sz w:val="20"/>
              </w:rPr>
              <w:t>all</w:t>
            </w:r>
            <w:r>
              <w:rPr>
                <w:rFonts w:ascii="Arial" w:eastAsia="Arial" w:hAnsi="Arial" w:cs="Arial"/>
                <w:sz w:val="20"/>
              </w:rPr>
              <w:t xml:space="preserve"> of</w:t>
            </w:r>
            <w:proofErr w:type="gramEnd"/>
            <w:r>
              <w:rPr>
                <w:rFonts w:ascii="Arial" w:eastAsia="Arial" w:hAnsi="Arial" w:cs="Arial"/>
                <w:sz w:val="20"/>
              </w:rPr>
              <w:t xml:space="preserve"> my required classes / lectures / seminars / workshops / assessments. </w:t>
            </w:r>
          </w:p>
          <w:p w14:paraId="48B146BA" w14:textId="77777777" w:rsidR="007D14D6" w:rsidRDefault="007D14D6" w:rsidP="00C1490F">
            <w:pPr>
              <w:spacing w:line="259" w:lineRule="auto"/>
              <w:ind w:left="720"/>
            </w:pPr>
            <w:r>
              <w:rPr>
                <w:rFonts w:ascii="Arial" w:eastAsia="Arial" w:hAnsi="Arial" w:cs="Arial"/>
                <w:sz w:val="20"/>
              </w:rPr>
              <w:t xml:space="preserve"> </w:t>
            </w:r>
          </w:p>
          <w:p w14:paraId="53F32636" w14:textId="77777777" w:rsidR="007D14D6" w:rsidRDefault="007D14D6" w:rsidP="007D14D6">
            <w:pPr>
              <w:numPr>
                <w:ilvl w:val="0"/>
                <w:numId w:val="18"/>
              </w:numPr>
              <w:spacing w:line="259" w:lineRule="auto"/>
            </w:pPr>
            <w:r>
              <w:rPr>
                <w:rFonts w:ascii="Arial" w:eastAsia="Arial" w:hAnsi="Arial" w:cs="Arial"/>
                <w:sz w:val="20"/>
              </w:rPr>
              <w:t xml:space="preserve">I cannot request timetable changes. </w:t>
            </w:r>
          </w:p>
          <w:p w14:paraId="320DBAE3" w14:textId="77777777" w:rsidR="007D14D6" w:rsidRDefault="007D14D6" w:rsidP="00C1490F">
            <w:pPr>
              <w:spacing w:line="259" w:lineRule="auto"/>
              <w:ind w:left="720"/>
            </w:pPr>
            <w:r>
              <w:rPr>
                <w:rFonts w:ascii="Arial" w:eastAsia="Arial" w:hAnsi="Arial" w:cs="Arial"/>
                <w:sz w:val="20"/>
              </w:rPr>
              <w:t xml:space="preserve"> </w:t>
            </w:r>
          </w:p>
          <w:p w14:paraId="53C76510" w14:textId="77777777" w:rsidR="007D14D6" w:rsidRDefault="007D14D6" w:rsidP="007D14D6">
            <w:pPr>
              <w:numPr>
                <w:ilvl w:val="0"/>
                <w:numId w:val="18"/>
              </w:numPr>
              <w:spacing w:line="259" w:lineRule="auto"/>
            </w:pPr>
            <w:r>
              <w:rPr>
                <w:rFonts w:ascii="Arial" w:eastAsia="Arial" w:hAnsi="Arial" w:cs="Arial"/>
                <w:sz w:val="20"/>
              </w:rPr>
              <w:t xml:space="preserve">Any travel disruption is not a valid reason to be absent from classes. </w:t>
            </w:r>
          </w:p>
          <w:p w14:paraId="237D0569" w14:textId="77777777" w:rsidR="007D14D6" w:rsidRDefault="007D14D6" w:rsidP="00C1490F">
            <w:pPr>
              <w:spacing w:line="259" w:lineRule="auto"/>
            </w:pPr>
            <w:r>
              <w:rPr>
                <w:rFonts w:ascii="Arial" w:eastAsia="Arial" w:hAnsi="Arial" w:cs="Arial"/>
                <w:sz w:val="20"/>
              </w:rPr>
              <w:t xml:space="preserve"> </w:t>
            </w:r>
          </w:p>
          <w:p w14:paraId="0E454485" w14:textId="77777777" w:rsidR="007D14D6" w:rsidRDefault="007D14D6" w:rsidP="00C1490F">
            <w:pPr>
              <w:spacing w:line="241" w:lineRule="auto"/>
            </w:pPr>
            <w:r>
              <w:rPr>
                <w:rFonts w:ascii="Arial" w:eastAsia="Arial" w:hAnsi="Arial" w:cs="Arial"/>
                <w:sz w:val="20"/>
              </w:rPr>
              <w:t xml:space="preserve">Finally, I understand that any BCU communications regarding my UK contact details status will be sent to my BCU student email address, and I should check this regularly. </w:t>
            </w:r>
          </w:p>
          <w:p w14:paraId="12625EB6" w14:textId="77777777" w:rsidR="007D14D6" w:rsidRDefault="007D14D6" w:rsidP="00C1490F">
            <w:pPr>
              <w:spacing w:line="259" w:lineRule="auto"/>
              <w:ind w:left="1"/>
            </w:pPr>
            <w:r>
              <w:rPr>
                <w:rFonts w:ascii="Arial" w:eastAsia="Arial" w:hAnsi="Arial" w:cs="Arial"/>
                <w:b/>
                <w:sz w:val="20"/>
              </w:rPr>
              <w:t xml:space="preserve"> </w:t>
            </w:r>
          </w:p>
        </w:tc>
      </w:tr>
      <w:tr w:rsidR="007D14D6" w14:paraId="47E9C8B2" w14:textId="77777777" w:rsidTr="007D14D6">
        <w:trPr>
          <w:trHeight w:val="479"/>
        </w:trPr>
        <w:tc>
          <w:tcPr>
            <w:tcW w:w="9206" w:type="dxa"/>
            <w:tcBorders>
              <w:top w:val="single" w:sz="4" w:space="0" w:color="000000"/>
              <w:left w:val="single" w:sz="4" w:space="0" w:color="000000"/>
              <w:bottom w:val="single" w:sz="4" w:space="0" w:color="000000"/>
              <w:right w:val="single" w:sz="4" w:space="0" w:color="000000"/>
            </w:tcBorders>
            <w:shd w:val="clear" w:color="auto" w:fill="D1D1D1"/>
            <w:vAlign w:val="center"/>
          </w:tcPr>
          <w:p w14:paraId="1A910141" w14:textId="77777777" w:rsidR="007D14D6" w:rsidRDefault="007D14D6" w:rsidP="00C1490F">
            <w:pPr>
              <w:spacing w:line="259" w:lineRule="auto"/>
              <w:ind w:left="1"/>
            </w:pPr>
            <w:r>
              <w:rPr>
                <w:rFonts w:ascii="Arial" w:eastAsia="Arial" w:hAnsi="Arial" w:cs="Arial"/>
                <w:b/>
                <w:sz w:val="20"/>
              </w:rPr>
              <w:t xml:space="preserve">Visa Type: </w:t>
            </w:r>
          </w:p>
        </w:tc>
      </w:tr>
    </w:tbl>
    <w:p w14:paraId="6EC52356" w14:textId="77777777" w:rsidR="007D14D6" w:rsidRDefault="007D14D6" w:rsidP="007D14D6">
      <w:pPr>
        <w:spacing w:after="0"/>
        <w:ind w:left="142"/>
      </w:pPr>
      <w:r>
        <w:rPr>
          <w:rFonts w:ascii="Arial" w:eastAsia="Arial" w:hAnsi="Arial" w:cs="Arial"/>
        </w:rPr>
        <w:t xml:space="preserve"> </w:t>
      </w:r>
    </w:p>
    <w:tbl>
      <w:tblPr>
        <w:tblStyle w:val="TableGrid"/>
        <w:tblW w:w="9219" w:type="dxa"/>
        <w:tblInd w:w="148" w:type="dxa"/>
        <w:tblCellMar>
          <w:left w:w="109" w:type="dxa"/>
          <w:right w:w="51" w:type="dxa"/>
        </w:tblCellMar>
        <w:tblLook w:val="04A0" w:firstRow="1" w:lastRow="0" w:firstColumn="1" w:lastColumn="0" w:noHBand="0" w:noVBand="1"/>
      </w:tblPr>
      <w:tblGrid>
        <w:gridCol w:w="2121"/>
        <w:gridCol w:w="7098"/>
      </w:tblGrid>
      <w:tr w:rsidR="007D14D6" w14:paraId="01471DC8" w14:textId="77777777" w:rsidTr="007D14D6">
        <w:trPr>
          <w:trHeight w:val="235"/>
        </w:trPr>
        <w:tc>
          <w:tcPr>
            <w:tcW w:w="2121" w:type="dxa"/>
            <w:tcBorders>
              <w:top w:val="single" w:sz="4" w:space="0" w:color="000000"/>
              <w:left w:val="single" w:sz="4" w:space="0" w:color="000000"/>
              <w:bottom w:val="single" w:sz="4" w:space="0" w:color="000000"/>
              <w:right w:val="single" w:sz="4" w:space="0" w:color="000000"/>
            </w:tcBorders>
            <w:shd w:val="clear" w:color="auto" w:fill="D1D1D1"/>
            <w:vAlign w:val="center"/>
          </w:tcPr>
          <w:p w14:paraId="1BE98FCF" w14:textId="77777777" w:rsidR="007D14D6" w:rsidRDefault="007D14D6" w:rsidP="00C1490F">
            <w:pPr>
              <w:spacing w:line="259" w:lineRule="auto"/>
              <w:ind w:right="59"/>
              <w:jc w:val="right"/>
            </w:pPr>
            <w:r>
              <w:rPr>
                <w:rFonts w:ascii="Arial" w:eastAsia="Arial" w:hAnsi="Arial" w:cs="Arial"/>
                <w:b/>
                <w:sz w:val="20"/>
              </w:rPr>
              <w:t xml:space="preserve">Visa Expiry Date: </w:t>
            </w:r>
          </w:p>
        </w:tc>
        <w:tc>
          <w:tcPr>
            <w:tcW w:w="7098" w:type="dxa"/>
            <w:tcBorders>
              <w:top w:val="single" w:sz="4" w:space="0" w:color="000000"/>
              <w:left w:val="single" w:sz="4" w:space="0" w:color="000000"/>
              <w:bottom w:val="single" w:sz="4" w:space="0" w:color="000000"/>
              <w:right w:val="single" w:sz="4" w:space="0" w:color="000000"/>
            </w:tcBorders>
            <w:vAlign w:val="center"/>
          </w:tcPr>
          <w:p w14:paraId="6A3EAB86" w14:textId="77777777" w:rsidR="007D14D6" w:rsidRDefault="007D14D6" w:rsidP="00C1490F">
            <w:pPr>
              <w:spacing w:line="259" w:lineRule="auto"/>
            </w:pPr>
            <w:r>
              <w:rPr>
                <w:rFonts w:ascii="Arial" w:eastAsia="Arial" w:hAnsi="Arial" w:cs="Arial"/>
                <w:b/>
                <w:sz w:val="20"/>
              </w:rPr>
              <w:t xml:space="preserve"> </w:t>
            </w:r>
          </w:p>
        </w:tc>
      </w:tr>
      <w:tr w:rsidR="007D14D6" w14:paraId="0B6F6EB4" w14:textId="77777777" w:rsidTr="007D14D6">
        <w:trPr>
          <w:trHeight w:val="235"/>
        </w:trPr>
        <w:tc>
          <w:tcPr>
            <w:tcW w:w="2121" w:type="dxa"/>
            <w:tcBorders>
              <w:top w:val="single" w:sz="4" w:space="0" w:color="000000"/>
              <w:left w:val="single" w:sz="4" w:space="0" w:color="000000"/>
              <w:bottom w:val="single" w:sz="4" w:space="0" w:color="000000"/>
              <w:right w:val="single" w:sz="4" w:space="0" w:color="000000"/>
            </w:tcBorders>
            <w:shd w:val="clear" w:color="auto" w:fill="D1D1D1"/>
            <w:vAlign w:val="center"/>
          </w:tcPr>
          <w:p w14:paraId="204E3CED" w14:textId="77777777" w:rsidR="007D14D6" w:rsidRDefault="007D14D6" w:rsidP="00C1490F">
            <w:pPr>
              <w:spacing w:line="259" w:lineRule="auto"/>
              <w:ind w:right="59"/>
              <w:jc w:val="right"/>
            </w:pPr>
            <w:r>
              <w:rPr>
                <w:rFonts w:ascii="Arial" w:eastAsia="Arial" w:hAnsi="Arial" w:cs="Arial"/>
                <w:b/>
                <w:sz w:val="20"/>
              </w:rPr>
              <w:t xml:space="preserve">Contact Number: </w:t>
            </w:r>
          </w:p>
        </w:tc>
        <w:tc>
          <w:tcPr>
            <w:tcW w:w="7098" w:type="dxa"/>
            <w:tcBorders>
              <w:top w:val="single" w:sz="4" w:space="0" w:color="000000"/>
              <w:left w:val="single" w:sz="4" w:space="0" w:color="000000"/>
              <w:bottom w:val="single" w:sz="4" w:space="0" w:color="000000"/>
              <w:right w:val="single" w:sz="4" w:space="0" w:color="000000"/>
            </w:tcBorders>
            <w:vAlign w:val="center"/>
          </w:tcPr>
          <w:p w14:paraId="74841D92" w14:textId="77777777" w:rsidR="007D14D6" w:rsidRDefault="007D14D6" w:rsidP="00C1490F">
            <w:pPr>
              <w:spacing w:line="259" w:lineRule="auto"/>
            </w:pPr>
            <w:r>
              <w:rPr>
                <w:rFonts w:ascii="Arial" w:eastAsia="Arial" w:hAnsi="Arial" w:cs="Arial"/>
                <w:b/>
                <w:sz w:val="20"/>
              </w:rPr>
              <w:t xml:space="preserve"> </w:t>
            </w:r>
          </w:p>
        </w:tc>
      </w:tr>
      <w:tr w:rsidR="007D14D6" w14:paraId="3D1B01B6" w14:textId="77777777" w:rsidTr="007D14D6">
        <w:trPr>
          <w:trHeight w:val="235"/>
        </w:trPr>
        <w:tc>
          <w:tcPr>
            <w:tcW w:w="2121" w:type="dxa"/>
            <w:tcBorders>
              <w:top w:val="single" w:sz="4" w:space="0" w:color="000000"/>
              <w:left w:val="single" w:sz="4" w:space="0" w:color="000000"/>
              <w:bottom w:val="single" w:sz="4" w:space="0" w:color="000000"/>
              <w:right w:val="single" w:sz="4" w:space="0" w:color="000000"/>
            </w:tcBorders>
            <w:shd w:val="clear" w:color="auto" w:fill="D1D1D1"/>
            <w:vAlign w:val="center"/>
          </w:tcPr>
          <w:p w14:paraId="4CF6A69D" w14:textId="77777777" w:rsidR="007D14D6" w:rsidRDefault="007D14D6" w:rsidP="00C1490F">
            <w:pPr>
              <w:spacing w:line="259" w:lineRule="auto"/>
              <w:ind w:right="59"/>
              <w:jc w:val="right"/>
            </w:pPr>
            <w:r>
              <w:rPr>
                <w:rFonts w:ascii="Arial" w:eastAsia="Arial" w:hAnsi="Arial" w:cs="Arial"/>
                <w:b/>
                <w:sz w:val="20"/>
              </w:rPr>
              <w:t xml:space="preserve">Email Address: </w:t>
            </w:r>
          </w:p>
        </w:tc>
        <w:tc>
          <w:tcPr>
            <w:tcW w:w="7098" w:type="dxa"/>
            <w:tcBorders>
              <w:top w:val="single" w:sz="4" w:space="0" w:color="000000"/>
              <w:left w:val="single" w:sz="4" w:space="0" w:color="000000"/>
              <w:bottom w:val="single" w:sz="4" w:space="0" w:color="000000"/>
              <w:right w:val="single" w:sz="4" w:space="0" w:color="000000"/>
            </w:tcBorders>
            <w:vAlign w:val="center"/>
          </w:tcPr>
          <w:p w14:paraId="2D62A9DB" w14:textId="77777777" w:rsidR="007D14D6" w:rsidRDefault="007D14D6" w:rsidP="00C1490F">
            <w:pPr>
              <w:spacing w:line="259" w:lineRule="auto"/>
            </w:pPr>
            <w:r>
              <w:rPr>
                <w:rFonts w:ascii="Arial" w:eastAsia="Arial" w:hAnsi="Arial" w:cs="Arial"/>
                <w:b/>
                <w:sz w:val="20"/>
              </w:rPr>
              <w:t xml:space="preserve"> </w:t>
            </w:r>
          </w:p>
        </w:tc>
      </w:tr>
      <w:tr w:rsidR="007D14D6" w14:paraId="7228D5D9" w14:textId="77777777" w:rsidTr="007D14D6">
        <w:trPr>
          <w:trHeight w:val="236"/>
        </w:trPr>
        <w:tc>
          <w:tcPr>
            <w:tcW w:w="2121" w:type="dxa"/>
            <w:tcBorders>
              <w:top w:val="single" w:sz="4" w:space="0" w:color="000000"/>
              <w:left w:val="single" w:sz="4" w:space="0" w:color="000000"/>
              <w:bottom w:val="single" w:sz="4" w:space="0" w:color="000000"/>
              <w:right w:val="single" w:sz="4" w:space="0" w:color="000000"/>
            </w:tcBorders>
            <w:shd w:val="clear" w:color="auto" w:fill="D1D1D1"/>
            <w:vAlign w:val="center"/>
          </w:tcPr>
          <w:p w14:paraId="501D8413" w14:textId="77777777" w:rsidR="007D14D6" w:rsidRDefault="007D14D6" w:rsidP="00C1490F">
            <w:pPr>
              <w:spacing w:line="259" w:lineRule="auto"/>
              <w:ind w:right="56"/>
              <w:jc w:val="right"/>
            </w:pPr>
            <w:r>
              <w:rPr>
                <w:rFonts w:ascii="Arial" w:eastAsia="Arial" w:hAnsi="Arial" w:cs="Arial"/>
                <w:b/>
                <w:sz w:val="20"/>
              </w:rPr>
              <w:t xml:space="preserve">Date: </w:t>
            </w:r>
          </w:p>
        </w:tc>
        <w:tc>
          <w:tcPr>
            <w:tcW w:w="7098" w:type="dxa"/>
            <w:tcBorders>
              <w:top w:val="single" w:sz="4" w:space="0" w:color="000000"/>
              <w:left w:val="single" w:sz="4" w:space="0" w:color="000000"/>
              <w:bottom w:val="single" w:sz="4" w:space="0" w:color="000000"/>
              <w:right w:val="single" w:sz="4" w:space="0" w:color="000000"/>
            </w:tcBorders>
            <w:vAlign w:val="center"/>
          </w:tcPr>
          <w:p w14:paraId="1760A865" w14:textId="77777777" w:rsidR="007D14D6" w:rsidRDefault="007D14D6" w:rsidP="00C1490F">
            <w:pPr>
              <w:spacing w:line="259" w:lineRule="auto"/>
            </w:pPr>
            <w:r>
              <w:rPr>
                <w:rFonts w:ascii="Arial" w:eastAsia="Arial" w:hAnsi="Arial" w:cs="Arial"/>
                <w:b/>
                <w:sz w:val="20"/>
              </w:rPr>
              <w:t xml:space="preserve"> </w:t>
            </w:r>
          </w:p>
        </w:tc>
      </w:tr>
      <w:tr w:rsidR="007D14D6" w14:paraId="31E843CE" w14:textId="77777777" w:rsidTr="007D14D6">
        <w:trPr>
          <w:trHeight w:val="451"/>
        </w:trPr>
        <w:tc>
          <w:tcPr>
            <w:tcW w:w="2121" w:type="dxa"/>
            <w:tcBorders>
              <w:top w:val="single" w:sz="4" w:space="0" w:color="000000"/>
              <w:left w:val="single" w:sz="4" w:space="0" w:color="000000"/>
              <w:bottom w:val="single" w:sz="4" w:space="0" w:color="000000"/>
              <w:right w:val="single" w:sz="4" w:space="0" w:color="000000"/>
            </w:tcBorders>
            <w:shd w:val="clear" w:color="auto" w:fill="D1D1D1"/>
            <w:vAlign w:val="center"/>
          </w:tcPr>
          <w:p w14:paraId="23A0D7A6" w14:textId="77777777" w:rsidR="007D14D6" w:rsidRDefault="007D14D6" w:rsidP="00C1490F">
            <w:pPr>
              <w:spacing w:line="259" w:lineRule="auto"/>
              <w:ind w:right="57"/>
              <w:jc w:val="right"/>
            </w:pPr>
            <w:r>
              <w:rPr>
                <w:rFonts w:ascii="Arial" w:eastAsia="Arial" w:hAnsi="Arial" w:cs="Arial"/>
                <w:b/>
                <w:sz w:val="20"/>
              </w:rPr>
              <w:t xml:space="preserve">Student Signature: </w:t>
            </w:r>
          </w:p>
        </w:tc>
        <w:tc>
          <w:tcPr>
            <w:tcW w:w="7098" w:type="dxa"/>
            <w:tcBorders>
              <w:top w:val="single" w:sz="4" w:space="0" w:color="000000"/>
              <w:left w:val="single" w:sz="4" w:space="0" w:color="000000"/>
              <w:bottom w:val="single" w:sz="4" w:space="0" w:color="000000"/>
              <w:right w:val="single" w:sz="4" w:space="0" w:color="000000"/>
            </w:tcBorders>
            <w:vAlign w:val="center"/>
          </w:tcPr>
          <w:p w14:paraId="6C7DD1D8" w14:textId="77777777" w:rsidR="007D14D6" w:rsidRDefault="007D14D6" w:rsidP="00C1490F">
            <w:pPr>
              <w:spacing w:line="259" w:lineRule="auto"/>
            </w:pPr>
            <w:r>
              <w:rPr>
                <w:rFonts w:ascii="Arial" w:eastAsia="Arial" w:hAnsi="Arial" w:cs="Arial"/>
                <w:b/>
                <w:sz w:val="20"/>
              </w:rPr>
              <w:t xml:space="preserve"> </w:t>
            </w:r>
          </w:p>
        </w:tc>
      </w:tr>
    </w:tbl>
    <w:p w14:paraId="6787172A" w14:textId="77777777" w:rsidR="00174ACD" w:rsidRPr="00F7418E" w:rsidRDefault="00174ACD" w:rsidP="00F7418E">
      <w:pPr>
        <w:rPr>
          <w:sz w:val="28"/>
          <w:szCs w:val="28"/>
        </w:rPr>
      </w:pPr>
      <w:r w:rsidRPr="00F7418E">
        <w:rPr>
          <w:sz w:val="28"/>
          <w:szCs w:val="28"/>
        </w:rPr>
        <w:lastRenderedPageBreak/>
        <w:t xml:space="preserve">Document Control Statement </w:t>
      </w:r>
    </w:p>
    <w:tbl>
      <w:tblPr>
        <w:tblStyle w:val="TableGrid"/>
        <w:tblW w:w="9578" w:type="dxa"/>
        <w:tblInd w:w="-4" w:type="dxa"/>
        <w:tblCellMar>
          <w:top w:w="50" w:type="dxa"/>
          <w:left w:w="115" w:type="dxa"/>
          <w:right w:w="115" w:type="dxa"/>
        </w:tblCellMar>
        <w:tblLook w:val="04A0" w:firstRow="1" w:lastRow="0" w:firstColumn="1" w:lastColumn="0" w:noHBand="0" w:noVBand="1"/>
      </w:tblPr>
      <w:tblGrid>
        <w:gridCol w:w="2713"/>
        <w:gridCol w:w="3233"/>
        <w:gridCol w:w="1716"/>
        <w:gridCol w:w="1916"/>
      </w:tblGrid>
      <w:tr w:rsidR="00174ACD" w14:paraId="55276CB0" w14:textId="77777777" w:rsidTr="00C1490F">
        <w:trPr>
          <w:trHeight w:val="728"/>
        </w:trPr>
        <w:tc>
          <w:tcPr>
            <w:tcW w:w="2713" w:type="dxa"/>
            <w:tcBorders>
              <w:top w:val="single" w:sz="4" w:space="0" w:color="000000"/>
              <w:left w:val="single" w:sz="4" w:space="0" w:color="000000"/>
              <w:bottom w:val="single" w:sz="4" w:space="0" w:color="000000"/>
              <w:right w:val="single" w:sz="4" w:space="0" w:color="000000"/>
            </w:tcBorders>
            <w:shd w:val="clear" w:color="auto" w:fill="DAE9F7"/>
          </w:tcPr>
          <w:p w14:paraId="44909AB2" w14:textId="77777777" w:rsidR="00174ACD" w:rsidRDefault="00174ACD" w:rsidP="00C1490F">
            <w:pPr>
              <w:spacing w:line="259" w:lineRule="auto"/>
              <w:ind w:left="1"/>
            </w:pPr>
            <w:r>
              <w:rPr>
                <w:rFonts w:ascii="Microsoft Sans Serif" w:eastAsia="Microsoft Sans Serif" w:hAnsi="Microsoft Sans Serif" w:cs="Microsoft Sans Serif"/>
                <w:sz w:val="20"/>
              </w:rPr>
              <w:t xml:space="preserve">Document Type </w:t>
            </w:r>
          </w:p>
        </w:tc>
        <w:tc>
          <w:tcPr>
            <w:tcW w:w="6865" w:type="dxa"/>
            <w:gridSpan w:val="3"/>
            <w:tcBorders>
              <w:top w:val="single" w:sz="4" w:space="0" w:color="000000"/>
              <w:left w:val="single" w:sz="4" w:space="0" w:color="000000"/>
              <w:bottom w:val="single" w:sz="4" w:space="0" w:color="000000"/>
              <w:right w:val="single" w:sz="4" w:space="0" w:color="000000"/>
            </w:tcBorders>
          </w:tcPr>
          <w:p w14:paraId="7A8B82D7" w14:textId="77777777" w:rsidR="00174ACD" w:rsidRDefault="00174ACD" w:rsidP="00C1490F">
            <w:pPr>
              <w:spacing w:line="259" w:lineRule="auto"/>
              <w:ind w:left="5"/>
            </w:pPr>
            <w:r>
              <w:rPr>
                <w:rFonts w:ascii="Tahoma" w:eastAsia="Tahoma" w:hAnsi="Tahoma" w:cs="Tahoma"/>
                <w:sz w:val="20"/>
              </w:rPr>
              <w:t>Student Attendance and Engagement Policy: International Students – Student Route Visa Holders</w:t>
            </w:r>
            <w:r>
              <w:rPr>
                <w:sz w:val="20"/>
              </w:rPr>
              <w:t xml:space="preserve"> </w:t>
            </w:r>
          </w:p>
        </w:tc>
      </w:tr>
      <w:tr w:rsidR="00174ACD" w14:paraId="4501AFF0" w14:textId="77777777" w:rsidTr="00C1490F">
        <w:trPr>
          <w:trHeight w:val="386"/>
        </w:trPr>
        <w:tc>
          <w:tcPr>
            <w:tcW w:w="2713" w:type="dxa"/>
            <w:tcBorders>
              <w:top w:val="single" w:sz="4" w:space="0" w:color="000000"/>
              <w:left w:val="single" w:sz="4" w:space="0" w:color="000000"/>
              <w:bottom w:val="single" w:sz="4" w:space="0" w:color="000000"/>
              <w:right w:val="single" w:sz="4" w:space="0" w:color="000000"/>
            </w:tcBorders>
            <w:shd w:val="clear" w:color="auto" w:fill="DAE9F7"/>
          </w:tcPr>
          <w:p w14:paraId="64817C12" w14:textId="77777777" w:rsidR="00174ACD" w:rsidRDefault="00174ACD" w:rsidP="00C1490F">
            <w:pPr>
              <w:spacing w:line="259" w:lineRule="auto"/>
              <w:ind w:left="1"/>
            </w:pPr>
            <w:r>
              <w:rPr>
                <w:rFonts w:ascii="Microsoft Sans Serif" w:eastAsia="Microsoft Sans Serif" w:hAnsi="Microsoft Sans Serif" w:cs="Microsoft Sans Serif"/>
                <w:sz w:val="20"/>
              </w:rPr>
              <w:t xml:space="preserve">Document Owner </w:t>
            </w:r>
          </w:p>
        </w:tc>
        <w:tc>
          <w:tcPr>
            <w:tcW w:w="6865" w:type="dxa"/>
            <w:gridSpan w:val="3"/>
            <w:tcBorders>
              <w:top w:val="single" w:sz="4" w:space="0" w:color="000000"/>
              <w:left w:val="single" w:sz="4" w:space="0" w:color="000000"/>
              <w:bottom w:val="single" w:sz="4" w:space="0" w:color="000000"/>
              <w:right w:val="single" w:sz="4" w:space="0" w:color="000000"/>
            </w:tcBorders>
          </w:tcPr>
          <w:p w14:paraId="56819A1A" w14:textId="77777777" w:rsidR="00174ACD" w:rsidRDefault="00174ACD" w:rsidP="00C1490F">
            <w:pPr>
              <w:spacing w:line="259" w:lineRule="auto"/>
              <w:ind w:left="2"/>
            </w:pPr>
            <w:r>
              <w:rPr>
                <w:rFonts w:ascii="Tahoma" w:eastAsia="Tahoma" w:hAnsi="Tahoma" w:cs="Tahoma"/>
                <w:sz w:val="20"/>
              </w:rPr>
              <w:t xml:space="preserve">Academic Registrar and Director of Student and Academic Services </w:t>
            </w:r>
          </w:p>
        </w:tc>
      </w:tr>
      <w:tr w:rsidR="00174ACD" w14:paraId="51841673" w14:textId="77777777" w:rsidTr="00C1490F">
        <w:trPr>
          <w:trHeight w:val="612"/>
        </w:trPr>
        <w:tc>
          <w:tcPr>
            <w:tcW w:w="2713" w:type="dxa"/>
            <w:tcBorders>
              <w:top w:val="single" w:sz="4" w:space="0" w:color="000000"/>
              <w:left w:val="single" w:sz="4" w:space="0" w:color="000000"/>
              <w:bottom w:val="single" w:sz="4" w:space="0" w:color="000000"/>
              <w:right w:val="single" w:sz="4" w:space="0" w:color="000000"/>
            </w:tcBorders>
            <w:shd w:val="clear" w:color="auto" w:fill="DAE9F7"/>
          </w:tcPr>
          <w:p w14:paraId="6CC75184" w14:textId="77777777" w:rsidR="00174ACD" w:rsidRDefault="00174ACD" w:rsidP="00C1490F">
            <w:pPr>
              <w:spacing w:line="259" w:lineRule="auto"/>
              <w:ind w:left="1"/>
            </w:pPr>
            <w:r>
              <w:rPr>
                <w:rFonts w:ascii="Microsoft Sans Serif" w:eastAsia="Microsoft Sans Serif" w:hAnsi="Microsoft Sans Serif" w:cs="Microsoft Sans Serif"/>
                <w:sz w:val="20"/>
              </w:rPr>
              <w:t xml:space="preserve">Division / Service </w:t>
            </w:r>
          </w:p>
        </w:tc>
        <w:tc>
          <w:tcPr>
            <w:tcW w:w="6865" w:type="dxa"/>
            <w:gridSpan w:val="3"/>
            <w:tcBorders>
              <w:top w:val="single" w:sz="4" w:space="0" w:color="000000"/>
              <w:left w:val="single" w:sz="4" w:space="0" w:color="000000"/>
              <w:bottom w:val="single" w:sz="4" w:space="0" w:color="000000"/>
              <w:right w:val="single" w:sz="4" w:space="0" w:color="000000"/>
            </w:tcBorders>
          </w:tcPr>
          <w:p w14:paraId="358F3229" w14:textId="77777777" w:rsidR="00174ACD" w:rsidRDefault="00174ACD" w:rsidP="00C1490F">
            <w:pPr>
              <w:spacing w:line="259" w:lineRule="auto"/>
              <w:ind w:left="2"/>
            </w:pPr>
            <w:r>
              <w:rPr>
                <w:rFonts w:ascii="Tahoma" w:eastAsia="Tahoma" w:hAnsi="Tahoma" w:cs="Tahoma"/>
                <w:sz w:val="20"/>
              </w:rPr>
              <w:t xml:space="preserve">Student and Academic Services </w:t>
            </w:r>
          </w:p>
        </w:tc>
      </w:tr>
      <w:tr w:rsidR="00174ACD" w14:paraId="6BCC75CB" w14:textId="77777777" w:rsidTr="00C1490F">
        <w:trPr>
          <w:trHeight w:val="386"/>
        </w:trPr>
        <w:tc>
          <w:tcPr>
            <w:tcW w:w="2713" w:type="dxa"/>
            <w:tcBorders>
              <w:top w:val="single" w:sz="4" w:space="0" w:color="000000"/>
              <w:left w:val="single" w:sz="4" w:space="0" w:color="000000"/>
              <w:bottom w:val="single" w:sz="4" w:space="0" w:color="000000"/>
              <w:right w:val="single" w:sz="4" w:space="0" w:color="000000"/>
            </w:tcBorders>
            <w:shd w:val="clear" w:color="auto" w:fill="DAE9F7"/>
          </w:tcPr>
          <w:p w14:paraId="535E2586" w14:textId="77777777" w:rsidR="00174ACD" w:rsidRDefault="00174ACD" w:rsidP="00C1490F">
            <w:pPr>
              <w:spacing w:line="259" w:lineRule="auto"/>
              <w:ind w:left="1"/>
            </w:pPr>
            <w:r>
              <w:rPr>
                <w:rFonts w:ascii="Microsoft Sans Serif" w:eastAsia="Microsoft Sans Serif" w:hAnsi="Microsoft Sans Serif" w:cs="Microsoft Sans Serif"/>
                <w:sz w:val="20"/>
              </w:rPr>
              <w:t xml:space="preserve">Version </w:t>
            </w:r>
          </w:p>
        </w:tc>
        <w:tc>
          <w:tcPr>
            <w:tcW w:w="6865" w:type="dxa"/>
            <w:gridSpan w:val="3"/>
            <w:tcBorders>
              <w:top w:val="single" w:sz="4" w:space="0" w:color="000000"/>
              <w:left w:val="single" w:sz="4" w:space="0" w:color="000000"/>
              <w:bottom w:val="single" w:sz="4" w:space="0" w:color="000000"/>
              <w:right w:val="single" w:sz="4" w:space="0" w:color="000000"/>
            </w:tcBorders>
          </w:tcPr>
          <w:p w14:paraId="5DD26729" w14:textId="77777777" w:rsidR="00174ACD" w:rsidRDefault="00174ACD" w:rsidP="00C1490F">
            <w:pPr>
              <w:spacing w:line="259" w:lineRule="auto"/>
              <w:ind w:left="2"/>
            </w:pPr>
            <w:r>
              <w:rPr>
                <w:rFonts w:ascii="Tahoma" w:eastAsia="Tahoma" w:hAnsi="Tahoma" w:cs="Tahoma"/>
                <w:sz w:val="20"/>
              </w:rPr>
              <w:t xml:space="preserve">1.0 </w:t>
            </w:r>
          </w:p>
        </w:tc>
      </w:tr>
      <w:tr w:rsidR="00174ACD" w14:paraId="2CBB7CCA" w14:textId="77777777" w:rsidTr="00C1490F">
        <w:trPr>
          <w:trHeight w:val="386"/>
        </w:trPr>
        <w:tc>
          <w:tcPr>
            <w:tcW w:w="2713" w:type="dxa"/>
            <w:tcBorders>
              <w:top w:val="single" w:sz="4" w:space="0" w:color="000000"/>
              <w:left w:val="single" w:sz="4" w:space="0" w:color="000000"/>
              <w:bottom w:val="single" w:sz="4" w:space="0" w:color="000000"/>
              <w:right w:val="single" w:sz="4" w:space="0" w:color="000000"/>
            </w:tcBorders>
            <w:shd w:val="clear" w:color="auto" w:fill="DAE9F7"/>
          </w:tcPr>
          <w:p w14:paraId="1DCFEE26" w14:textId="77777777" w:rsidR="00174ACD" w:rsidRDefault="00174ACD" w:rsidP="00C1490F">
            <w:pPr>
              <w:spacing w:line="259" w:lineRule="auto"/>
              <w:ind w:left="1"/>
            </w:pPr>
            <w:r>
              <w:rPr>
                <w:rFonts w:ascii="Microsoft Sans Serif" w:eastAsia="Microsoft Sans Serif" w:hAnsi="Microsoft Sans Serif" w:cs="Microsoft Sans Serif"/>
                <w:sz w:val="20"/>
              </w:rPr>
              <w:t xml:space="preserve">Document Status </w:t>
            </w:r>
          </w:p>
        </w:tc>
        <w:tc>
          <w:tcPr>
            <w:tcW w:w="6865" w:type="dxa"/>
            <w:gridSpan w:val="3"/>
            <w:tcBorders>
              <w:top w:val="single" w:sz="4" w:space="0" w:color="000000"/>
              <w:left w:val="single" w:sz="4" w:space="0" w:color="000000"/>
              <w:bottom w:val="single" w:sz="4" w:space="0" w:color="000000"/>
              <w:right w:val="single" w:sz="4" w:space="0" w:color="000000"/>
            </w:tcBorders>
          </w:tcPr>
          <w:p w14:paraId="4CEFF5F4" w14:textId="77777777" w:rsidR="00174ACD" w:rsidRDefault="00174ACD" w:rsidP="00C1490F">
            <w:pPr>
              <w:spacing w:line="259" w:lineRule="auto"/>
              <w:ind w:left="2"/>
            </w:pPr>
            <w:r>
              <w:rPr>
                <w:rFonts w:ascii="Tahoma" w:eastAsia="Tahoma" w:hAnsi="Tahoma" w:cs="Tahoma"/>
                <w:sz w:val="20"/>
              </w:rPr>
              <w:t xml:space="preserve">Approved </w:t>
            </w:r>
          </w:p>
        </w:tc>
      </w:tr>
      <w:tr w:rsidR="00174ACD" w14:paraId="06B00937" w14:textId="77777777" w:rsidTr="00C1490F">
        <w:trPr>
          <w:trHeight w:val="612"/>
        </w:trPr>
        <w:tc>
          <w:tcPr>
            <w:tcW w:w="2713" w:type="dxa"/>
            <w:tcBorders>
              <w:top w:val="single" w:sz="4" w:space="0" w:color="000000"/>
              <w:left w:val="single" w:sz="4" w:space="0" w:color="000000"/>
              <w:bottom w:val="single" w:sz="4" w:space="0" w:color="000000"/>
              <w:right w:val="single" w:sz="4" w:space="0" w:color="000000"/>
            </w:tcBorders>
            <w:shd w:val="clear" w:color="auto" w:fill="DAE9F7"/>
          </w:tcPr>
          <w:p w14:paraId="2FAF217C" w14:textId="77777777" w:rsidR="00174ACD" w:rsidRDefault="00174ACD" w:rsidP="00C1490F">
            <w:pPr>
              <w:spacing w:line="259" w:lineRule="auto"/>
              <w:ind w:left="1"/>
            </w:pPr>
            <w:r>
              <w:rPr>
                <w:rFonts w:ascii="Microsoft Sans Serif" w:eastAsia="Microsoft Sans Serif" w:hAnsi="Microsoft Sans Serif" w:cs="Microsoft Sans Serif"/>
                <w:sz w:val="20"/>
              </w:rPr>
              <w:t xml:space="preserve">Approved by </w:t>
            </w:r>
          </w:p>
        </w:tc>
        <w:tc>
          <w:tcPr>
            <w:tcW w:w="3233" w:type="dxa"/>
            <w:tcBorders>
              <w:top w:val="single" w:sz="4" w:space="0" w:color="000000"/>
              <w:left w:val="single" w:sz="4" w:space="0" w:color="000000"/>
              <w:bottom w:val="single" w:sz="4" w:space="0" w:color="000000"/>
              <w:right w:val="single" w:sz="4" w:space="0" w:color="000000"/>
            </w:tcBorders>
          </w:tcPr>
          <w:p w14:paraId="6CA44C30" w14:textId="77777777" w:rsidR="00174ACD" w:rsidRDefault="00174ACD" w:rsidP="00C1490F">
            <w:pPr>
              <w:spacing w:line="259" w:lineRule="auto"/>
              <w:ind w:left="2"/>
            </w:pPr>
            <w:r>
              <w:rPr>
                <w:rFonts w:ascii="Tahoma" w:eastAsia="Tahoma" w:hAnsi="Tahoma" w:cs="Tahoma"/>
                <w:sz w:val="20"/>
              </w:rPr>
              <w:t xml:space="preserve">University Executive Group </w:t>
            </w:r>
          </w:p>
        </w:tc>
        <w:tc>
          <w:tcPr>
            <w:tcW w:w="1716" w:type="dxa"/>
            <w:tcBorders>
              <w:top w:val="single" w:sz="4" w:space="0" w:color="000000"/>
              <w:left w:val="single" w:sz="4" w:space="0" w:color="000000"/>
              <w:bottom w:val="single" w:sz="4" w:space="0" w:color="000000"/>
              <w:right w:val="single" w:sz="4" w:space="0" w:color="000000"/>
            </w:tcBorders>
            <w:shd w:val="clear" w:color="auto" w:fill="DAE9F7"/>
          </w:tcPr>
          <w:p w14:paraId="760BCBD7" w14:textId="77777777" w:rsidR="00174ACD" w:rsidRDefault="00174ACD" w:rsidP="00C1490F">
            <w:pPr>
              <w:spacing w:line="259" w:lineRule="auto"/>
              <w:ind w:left="2"/>
            </w:pPr>
            <w:r>
              <w:rPr>
                <w:rFonts w:ascii="Microsoft Sans Serif" w:eastAsia="Microsoft Sans Serif" w:hAnsi="Microsoft Sans Serif" w:cs="Microsoft Sans Serif"/>
                <w:sz w:val="20"/>
              </w:rPr>
              <w:t xml:space="preserve">Date </w:t>
            </w:r>
          </w:p>
        </w:tc>
        <w:tc>
          <w:tcPr>
            <w:tcW w:w="1916" w:type="dxa"/>
            <w:tcBorders>
              <w:top w:val="single" w:sz="4" w:space="0" w:color="000000"/>
              <w:left w:val="single" w:sz="4" w:space="0" w:color="000000"/>
              <w:bottom w:val="single" w:sz="4" w:space="0" w:color="000000"/>
              <w:right w:val="single" w:sz="4" w:space="0" w:color="000000"/>
            </w:tcBorders>
          </w:tcPr>
          <w:p w14:paraId="3D97E16E" w14:textId="77777777" w:rsidR="00174ACD" w:rsidRDefault="00174ACD" w:rsidP="00C1490F">
            <w:pPr>
              <w:spacing w:line="259" w:lineRule="auto"/>
            </w:pPr>
            <w:r>
              <w:rPr>
                <w:rFonts w:ascii="Tahoma" w:eastAsia="Tahoma" w:hAnsi="Tahoma" w:cs="Tahoma"/>
                <w:sz w:val="20"/>
              </w:rPr>
              <w:t>1</w:t>
            </w:r>
            <w:r>
              <w:rPr>
                <w:rFonts w:ascii="Tahoma" w:eastAsia="Tahoma" w:hAnsi="Tahoma" w:cs="Tahoma"/>
                <w:sz w:val="20"/>
                <w:vertAlign w:val="superscript"/>
              </w:rPr>
              <w:t>st</w:t>
            </w:r>
            <w:r>
              <w:rPr>
                <w:rFonts w:ascii="Tahoma" w:eastAsia="Tahoma" w:hAnsi="Tahoma" w:cs="Tahoma"/>
                <w:sz w:val="20"/>
              </w:rPr>
              <w:t xml:space="preserve"> July 2025 </w:t>
            </w:r>
          </w:p>
        </w:tc>
      </w:tr>
      <w:tr w:rsidR="00174ACD" w14:paraId="786F3A5D" w14:textId="77777777" w:rsidTr="00C1490F">
        <w:trPr>
          <w:trHeight w:val="613"/>
        </w:trPr>
        <w:tc>
          <w:tcPr>
            <w:tcW w:w="2713" w:type="dxa"/>
            <w:tcBorders>
              <w:top w:val="single" w:sz="4" w:space="0" w:color="000000"/>
              <w:left w:val="single" w:sz="4" w:space="0" w:color="000000"/>
              <w:bottom w:val="single" w:sz="4" w:space="0" w:color="000000"/>
              <w:right w:val="single" w:sz="4" w:space="0" w:color="000000"/>
            </w:tcBorders>
            <w:shd w:val="clear" w:color="auto" w:fill="DAE9F7"/>
          </w:tcPr>
          <w:p w14:paraId="2A5E24B3" w14:textId="77777777" w:rsidR="00174ACD" w:rsidRDefault="00174ACD" w:rsidP="00C1490F">
            <w:pPr>
              <w:spacing w:line="259" w:lineRule="auto"/>
              <w:ind w:left="1"/>
            </w:pPr>
            <w:r>
              <w:rPr>
                <w:rFonts w:ascii="Microsoft Sans Serif" w:eastAsia="Microsoft Sans Serif" w:hAnsi="Microsoft Sans Serif" w:cs="Microsoft Sans Serif"/>
                <w:sz w:val="20"/>
              </w:rPr>
              <w:t xml:space="preserve">Date of Publication </w:t>
            </w:r>
          </w:p>
        </w:tc>
        <w:tc>
          <w:tcPr>
            <w:tcW w:w="3233" w:type="dxa"/>
            <w:tcBorders>
              <w:top w:val="single" w:sz="4" w:space="0" w:color="000000"/>
              <w:left w:val="single" w:sz="4" w:space="0" w:color="000000"/>
              <w:bottom w:val="single" w:sz="4" w:space="0" w:color="000000"/>
              <w:right w:val="single" w:sz="4" w:space="0" w:color="000000"/>
            </w:tcBorders>
          </w:tcPr>
          <w:p w14:paraId="78B2B6D3" w14:textId="77777777" w:rsidR="00174ACD" w:rsidRDefault="00174ACD" w:rsidP="00C1490F">
            <w:pPr>
              <w:spacing w:line="259" w:lineRule="auto"/>
              <w:ind w:left="2"/>
            </w:pPr>
            <w:r>
              <w:rPr>
                <w:rFonts w:ascii="Tahoma" w:eastAsia="Tahoma" w:hAnsi="Tahoma" w:cs="Tahoma"/>
                <w:sz w:val="20"/>
              </w:rPr>
              <w:t xml:space="preserve">July 2025 </w:t>
            </w:r>
          </w:p>
        </w:tc>
        <w:tc>
          <w:tcPr>
            <w:tcW w:w="1716" w:type="dxa"/>
            <w:tcBorders>
              <w:top w:val="single" w:sz="4" w:space="0" w:color="000000"/>
              <w:left w:val="single" w:sz="4" w:space="0" w:color="000000"/>
              <w:bottom w:val="single" w:sz="4" w:space="0" w:color="000000"/>
              <w:right w:val="single" w:sz="4" w:space="0" w:color="000000"/>
            </w:tcBorders>
            <w:shd w:val="clear" w:color="auto" w:fill="DAE9F7"/>
          </w:tcPr>
          <w:p w14:paraId="7B1CA7A6" w14:textId="77777777" w:rsidR="00174ACD" w:rsidRDefault="00174ACD" w:rsidP="00C1490F">
            <w:pPr>
              <w:spacing w:line="259" w:lineRule="auto"/>
              <w:ind w:left="2"/>
            </w:pPr>
            <w:r>
              <w:rPr>
                <w:rFonts w:ascii="Microsoft Sans Serif" w:eastAsia="Microsoft Sans Serif" w:hAnsi="Microsoft Sans Serif" w:cs="Microsoft Sans Serif"/>
                <w:sz w:val="20"/>
              </w:rPr>
              <w:t xml:space="preserve">Next </w:t>
            </w:r>
          </w:p>
          <w:p w14:paraId="155873D5" w14:textId="77777777" w:rsidR="00174ACD" w:rsidRDefault="00174ACD" w:rsidP="00C1490F">
            <w:pPr>
              <w:spacing w:line="259" w:lineRule="auto"/>
              <w:ind w:left="2"/>
            </w:pPr>
            <w:r>
              <w:rPr>
                <w:rFonts w:ascii="Microsoft Sans Serif" w:eastAsia="Microsoft Sans Serif" w:hAnsi="Microsoft Sans Serif" w:cs="Microsoft Sans Serif"/>
                <w:sz w:val="20"/>
              </w:rPr>
              <w:t xml:space="preserve">Review Date </w:t>
            </w:r>
          </w:p>
        </w:tc>
        <w:tc>
          <w:tcPr>
            <w:tcW w:w="1916" w:type="dxa"/>
            <w:tcBorders>
              <w:top w:val="single" w:sz="4" w:space="0" w:color="000000"/>
              <w:left w:val="single" w:sz="4" w:space="0" w:color="000000"/>
              <w:bottom w:val="single" w:sz="4" w:space="0" w:color="000000"/>
              <w:right w:val="single" w:sz="4" w:space="0" w:color="000000"/>
            </w:tcBorders>
          </w:tcPr>
          <w:p w14:paraId="7D6074D6" w14:textId="77777777" w:rsidR="00174ACD" w:rsidRDefault="00174ACD" w:rsidP="00C1490F">
            <w:pPr>
              <w:spacing w:line="259" w:lineRule="auto"/>
            </w:pPr>
            <w:r>
              <w:rPr>
                <w:rFonts w:ascii="Tahoma" w:eastAsia="Tahoma" w:hAnsi="Tahoma" w:cs="Tahoma"/>
                <w:sz w:val="20"/>
              </w:rPr>
              <w:t xml:space="preserve">July 2026 </w:t>
            </w:r>
          </w:p>
        </w:tc>
      </w:tr>
      <w:tr w:rsidR="00174ACD" w14:paraId="587D7A31" w14:textId="77777777" w:rsidTr="00C1490F">
        <w:trPr>
          <w:trHeight w:val="1568"/>
        </w:trPr>
        <w:tc>
          <w:tcPr>
            <w:tcW w:w="2713" w:type="dxa"/>
            <w:tcBorders>
              <w:top w:val="single" w:sz="4" w:space="0" w:color="000000"/>
              <w:left w:val="single" w:sz="4" w:space="0" w:color="000000"/>
              <w:bottom w:val="single" w:sz="4" w:space="0" w:color="000000"/>
              <w:right w:val="single" w:sz="4" w:space="0" w:color="000000"/>
            </w:tcBorders>
            <w:shd w:val="clear" w:color="auto" w:fill="DAE9F7"/>
          </w:tcPr>
          <w:p w14:paraId="5E1EEF1B" w14:textId="77777777" w:rsidR="00174ACD" w:rsidRDefault="00174ACD" w:rsidP="00C1490F">
            <w:pPr>
              <w:spacing w:line="259" w:lineRule="auto"/>
              <w:ind w:left="1"/>
            </w:pPr>
            <w:r>
              <w:rPr>
                <w:rFonts w:ascii="Microsoft Sans Serif" w:eastAsia="Microsoft Sans Serif" w:hAnsi="Microsoft Sans Serif" w:cs="Microsoft Sans Serif"/>
                <w:sz w:val="20"/>
              </w:rPr>
              <w:t xml:space="preserve">Related Documents </w:t>
            </w:r>
          </w:p>
        </w:tc>
        <w:tc>
          <w:tcPr>
            <w:tcW w:w="6865" w:type="dxa"/>
            <w:gridSpan w:val="3"/>
            <w:tcBorders>
              <w:top w:val="single" w:sz="4" w:space="0" w:color="000000"/>
              <w:left w:val="single" w:sz="4" w:space="0" w:color="000000"/>
              <w:bottom w:val="single" w:sz="4" w:space="0" w:color="000000"/>
              <w:right w:val="single" w:sz="4" w:space="0" w:color="000000"/>
            </w:tcBorders>
          </w:tcPr>
          <w:p w14:paraId="63C7B93F" w14:textId="77777777" w:rsidR="00174ACD" w:rsidRDefault="00174ACD" w:rsidP="00C1490F">
            <w:pPr>
              <w:spacing w:line="259" w:lineRule="auto"/>
              <w:ind w:left="2"/>
            </w:pPr>
            <w:r>
              <w:rPr>
                <w:rFonts w:ascii="Tahoma" w:eastAsia="Tahoma" w:hAnsi="Tahoma" w:cs="Tahoma"/>
                <w:sz w:val="20"/>
              </w:rPr>
              <w:t xml:space="preserve">Academic Appeals Procedure </w:t>
            </w:r>
          </w:p>
          <w:p w14:paraId="001A88F2" w14:textId="77777777" w:rsidR="00174ACD" w:rsidRDefault="00174ACD" w:rsidP="00C1490F">
            <w:pPr>
              <w:spacing w:line="259" w:lineRule="auto"/>
              <w:ind w:left="2"/>
            </w:pPr>
            <w:r>
              <w:rPr>
                <w:rFonts w:ascii="Tahoma" w:eastAsia="Tahoma" w:hAnsi="Tahoma" w:cs="Tahoma"/>
                <w:sz w:val="20"/>
              </w:rPr>
              <w:t xml:space="preserve">Change of Circumstances Policy </w:t>
            </w:r>
          </w:p>
          <w:p w14:paraId="15046457" w14:textId="77777777" w:rsidR="00174ACD" w:rsidRDefault="00174ACD" w:rsidP="00C1490F">
            <w:pPr>
              <w:spacing w:line="259" w:lineRule="auto"/>
              <w:ind w:left="2"/>
            </w:pPr>
            <w:r>
              <w:rPr>
                <w:rFonts w:ascii="Tahoma" w:eastAsia="Tahoma" w:hAnsi="Tahoma" w:cs="Tahoma"/>
                <w:sz w:val="20"/>
              </w:rPr>
              <w:t xml:space="preserve">Data Protection Policy and Appropriate Policy Document </w:t>
            </w:r>
          </w:p>
          <w:p w14:paraId="648A0877" w14:textId="77777777" w:rsidR="00174ACD" w:rsidRDefault="00174ACD" w:rsidP="00C1490F">
            <w:pPr>
              <w:spacing w:line="259" w:lineRule="auto"/>
              <w:ind w:left="2"/>
            </w:pPr>
            <w:r>
              <w:rPr>
                <w:rFonts w:ascii="Tahoma" w:eastAsia="Tahoma" w:hAnsi="Tahoma" w:cs="Tahoma"/>
                <w:sz w:val="20"/>
              </w:rPr>
              <w:t xml:space="preserve">Partner institution attendance policy </w:t>
            </w:r>
          </w:p>
          <w:p w14:paraId="1E73A18B" w14:textId="77777777" w:rsidR="00174ACD" w:rsidRDefault="00174ACD" w:rsidP="00C1490F">
            <w:pPr>
              <w:spacing w:line="259" w:lineRule="auto"/>
              <w:ind w:left="2"/>
            </w:pPr>
            <w:r>
              <w:rPr>
                <w:rFonts w:ascii="Tahoma" w:eastAsia="Tahoma" w:hAnsi="Tahoma" w:cs="Tahoma"/>
                <w:sz w:val="20"/>
              </w:rPr>
              <w:t xml:space="preserve">Safeguarding Policy </w:t>
            </w:r>
          </w:p>
          <w:p w14:paraId="55091528" w14:textId="77777777" w:rsidR="00174ACD" w:rsidRDefault="00174ACD" w:rsidP="00C1490F">
            <w:pPr>
              <w:spacing w:line="259" w:lineRule="auto"/>
              <w:ind w:left="2"/>
            </w:pPr>
            <w:r>
              <w:rPr>
                <w:rFonts w:ascii="Tahoma" w:eastAsia="Tahoma" w:hAnsi="Tahoma" w:cs="Tahoma"/>
                <w:sz w:val="20"/>
              </w:rPr>
              <w:t xml:space="preserve">Student Disciplinary Procedure </w:t>
            </w:r>
          </w:p>
        </w:tc>
      </w:tr>
      <w:tr w:rsidR="00174ACD" w14:paraId="4EF05439" w14:textId="77777777" w:rsidTr="00C1490F">
        <w:trPr>
          <w:trHeight w:val="613"/>
        </w:trPr>
        <w:tc>
          <w:tcPr>
            <w:tcW w:w="2713" w:type="dxa"/>
            <w:vMerge w:val="restart"/>
            <w:tcBorders>
              <w:top w:val="single" w:sz="4" w:space="0" w:color="000000"/>
              <w:left w:val="single" w:sz="4" w:space="0" w:color="000000"/>
              <w:bottom w:val="single" w:sz="4" w:space="0" w:color="000000"/>
              <w:right w:val="single" w:sz="4" w:space="0" w:color="000000"/>
            </w:tcBorders>
            <w:shd w:val="clear" w:color="auto" w:fill="DAE9F7"/>
          </w:tcPr>
          <w:p w14:paraId="60C5A1C2" w14:textId="77777777" w:rsidR="00174ACD" w:rsidRDefault="00174ACD" w:rsidP="00C1490F">
            <w:pPr>
              <w:spacing w:line="259" w:lineRule="auto"/>
              <w:ind w:left="1"/>
            </w:pPr>
            <w:r>
              <w:rPr>
                <w:rFonts w:ascii="Microsoft Sans Serif" w:eastAsia="Microsoft Sans Serif" w:hAnsi="Microsoft Sans Serif" w:cs="Microsoft Sans Serif"/>
                <w:sz w:val="20"/>
              </w:rPr>
              <w:t xml:space="preserve">Amendments </w:t>
            </w:r>
          </w:p>
          <w:p w14:paraId="18DB8844" w14:textId="77777777" w:rsidR="00174ACD" w:rsidRDefault="00174ACD" w:rsidP="00C1490F">
            <w:pPr>
              <w:spacing w:line="259" w:lineRule="auto"/>
              <w:ind w:left="1"/>
            </w:pPr>
            <w:r>
              <w:rPr>
                <w:rFonts w:ascii="Microsoft Sans Serif" w:eastAsia="Microsoft Sans Serif" w:hAnsi="Microsoft Sans Serif" w:cs="Microsoft Sans Serif"/>
                <w:sz w:val="20"/>
              </w:rPr>
              <w:t xml:space="preserve">since approval </w:t>
            </w:r>
          </w:p>
        </w:tc>
        <w:tc>
          <w:tcPr>
            <w:tcW w:w="3233" w:type="dxa"/>
            <w:tcBorders>
              <w:top w:val="single" w:sz="4" w:space="0" w:color="000000"/>
              <w:left w:val="single" w:sz="4" w:space="0" w:color="000000"/>
              <w:bottom w:val="single" w:sz="4" w:space="0" w:color="000000"/>
              <w:right w:val="single" w:sz="4" w:space="0" w:color="000000"/>
            </w:tcBorders>
            <w:shd w:val="clear" w:color="auto" w:fill="DAE9F7"/>
          </w:tcPr>
          <w:p w14:paraId="390744B0" w14:textId="77777777" w:rsidR="00174ACD" w:rsidRDefault="00174ACD" w:rsidP="00C1490F">
            <w:pPr>
              <w:spacing w:line="259" w:lineRule="auto"/>
              <w:ind w:left="2"/>
            </w:pPr>
            <w:r>
              <w:rPr>
                <w:rFonts w:ascii="Microsoft Sans Serif" w:eastAsia="Microsoft Sans Serif" w:hAnsi="Microsoft Sans Serif" w:cs="Microsoft Sans Serif"/>
                <w:sz w:val="20"/>
              </w:rPr>
              <w:t xml:space="preserve">Detail of revision </w:t>
            </w:r>
          </w:p>
        </w:tc>
        <w:tc>
          <w:tcPr>
            <w:tcW w:w="1716" w:type="dxa"/>
            <w:tcBorders>
              <w:top w:val="single" w:sz="4" w:space="0" w:color="000000"/>
              <w:left w:val="single" w:sz="4" w:space="0" w:color="000000"/>
              <w:bottom w:val="single" w:sz="4" w:space="0" w:color="000000"/>
              <w:right w:val="single" w:sz="4" w:space="0" w:color="000000"/>
            </w:tcBorders>
            <w:shd w:val="clear" w:color="auto" w:fill="DAE9F7"/>
          </w:tcPr>
          <w:p w14:paraId="66E2DF50" w14:textId="77777777" w:rsidR="00174ACD" w:rsidRDefault="00174ACD" w:rsidP="00C1490F">
            <w:pPr>
              <w:spacing w:line="259" w:lineRule="auto"/>
              <w:ind w:left="2"/>
            </w:pPr>
            <w:r>
              <w:rPr>
                <w:rFonts w:ascii="Microsoft Sans Serif" w:eastAsia="Microsoft Sans Serif" w:hAnsi="Microsoft Sans Serif" w:cs="Microsoft Sans Serif"/>
                <w:sz w:val="20"/>
              </w:rPr>
              <w:t xml:space="preserve">Date </w:t>
            </w:r>
          </w:p>
        </w:tc>
        <w:tc>
          <w:tcPr>
            <w:tcW w:w="1916" w:type="dxa"/>
            <w:tcBorders>
              <w:top w:val="single" w:sz="4" w:space="0" w:color="000000"/>
              <w:left w:val="single" w:sz="4" w:space="0" w:color="000000"/>
              <w:bottom w:val="single" w:sz="4" w:space="0" w:color="000000"/>
              <w:right w:val="single" w:sz="4" w:space="0" w:color="000000"/>
            </w:tcBorders>
            <w:shd w:val="clear" w:color="auto" w:fill="DAE9F7"/>
          </w:tcPr>
          <w:p w14:paraId="289DF5ED" w14:textId="77777777" w:rsidR="00174ACD" w:rsidRDefault="00174ACD" w:rsidP="00C1490F">
            <w:pPr>
              <w:spacing w:line="259" w:lineRule="auto"/>
            </w:pPr>
            <w:r>
              <w:rPr>
                <w:rFonts w:ascii="Microsoft Sans Serif" w:eastAsia="Microsoft Sans Serif" w:hAnsi="Microsoft Sans Serif" w:cs="Microsoft Sans Serif"/>
                <w:sz w:val="20"/>
              </w:rPr>
              <w:t xml:space="preserve">Approved by </w:t>
            </w:r>
          </w:p>
        </w:tc>
      </w:tr>
      <w:tr w:rsidR="00174ACD" w14:paraId="5A298D5A" w14:textId="77777777" w:rsidTr="00C1490F">
        <w:trPr>
          <w:trHeight w:val="913"/>
        </w:trPr>
        <w:tc>
          <w:tcPr>
            <w:tcW w:w="0" w:type="auto"/>
            <w:vMerge/>
            <w:tcBorders>
              <w:top w:val="nil"/>
              <w:left w:val="single" w:sz="4" w:space="0" w:color="000000"/>
              <w:bottom w:val="nil"/>
              <w:right w:val="single" w:sz="4" w:space="0" w:color="000000"/>
            </w:tcBorders>
          </w:tcPr>
          <w:p w14:paraId="74DBE15A" w14:textId="77777777" w:rsidR="00174ACD" w:rsidRDefault="00174ACD" w:rsidP="00C1490F">
            <w:pPr>
              <w:spacing w:after="160" w:line="259" w:lineRule="auto"/>
            </w:pPr>
          </w:p>
        </w:tc>
        <w:tc>
          <w:tcPr>
            <w:tcW w:w="3233" w:type="dxa"/>
            <w:tcBorders>
              <w:top w:val="single" w:sz="4" w:space="0" w:color="000000"/>
              <w:left w:val="single" w:sz="4" w:space="0" w:color="000000"/>
              <w:bottom w:val="single" w:sz="4" w:space="0" w:color="000000"/>
              <w:right w:val="single" w:sz="4" w:space="0" w:color="000000"/>
            </w:tcBorders>
          </w:tcPr>
          <w:p w14:paraId="326120F3" w14:textId="77777777" w:rsidR="00174ACD" w:rsidRDefault="00174ACD" w:rsidP="00C1490F">
            <w:pPr>
              <w:spacing w:line="259" w:lineRule="auto"/>
              <w:ind w:left="2"/>
            </w:pPr>
            <w:r>
              <w:rPr>
                <w:rFonts w:ascii="Tahoma" w:eastAsia="Tahoma" w:hAnsi="Tahoma" w:cs="Tahoma"/>
                <w:sz w:val="20"/>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5339C971" w14:textId="77777777" w:rsidR="00174ACD" w:rsidRDefault="00174ACD" w:rsidP="00C1490F">
            <w:pPr>
              <w:spacing w:line="259" w:lineRule="auto"/>
              <w:ind w:left="2"/>
            </w:pPr>
            <w:r>
              <w:rPr>
                <w:rFonts w:ascii="Tahoma" w:eastAsia="Tahoma" w:hAnsi="Tahoma" w:cs="Tahoma"/>
                <w:sz w:val="20"/>
              </w:rPr>
              <w:t xml:space="preserve"> </w:t>
            </w:r>
          </w:p>
        </w:tc>
        <w:tc>
          <w:tcPr>
            <w:tcW w:w="1916" w:type="dxa"/>
            <w:tcBorders>
              <w:top w:val="single" w:sz="4" w:space="0" w:color="000000"/>
              <w:left w:val="single" w:sz="4" w:space="0" w:color="000000"/>
              <w:bottom w:val="single" w:sz="4" w:space="0" w:color="000000"/>
              <w:right w:val="single" w:sz="4" w:space="0" w:color="000000"/>
            </w:tcBorders>
          </w:tcPr>
          <w:p w14:paraId="6AF1D29C" w14:textId="77777777" w:rsidR="00174ACD" w:rsidRDefault="00174ACD" w:rsidP="00C1490F">
            <w:pPr>
              <w:spacing w:line="259" w:lineRule="auto"/>
            </w:pPr>
            <w:r>
              <w:rPr>
                <w:rFonts w:ascii="Tahoma" w:eastAsia="Tahoma" w:hAnsi="Tahoma" w:cs="Tahoma"/>
                <w:sz w:val="20"/>
              </w:rPr>
              <w:t xml:space="preserve"> </w:t>
            </w:r>
          </w:p>
        </w:tc>
      </w:tr>
      <w:tr w:rsidR="00174ACD" w14:paraId="0CE9849D" w14:textId="77777777" w:rsidTr="00C1490F">
        <w:trPr>
          <w:trHeight w:val="911"/>
        </w:trPr>
        <w:tc>
          <w:tcPr>
            <w:tcW w:w="0" w:type="auto"/>
            <w:vMerge/>
            <w:tcBorders>
              <w:top w:val="nil"/>
              <w:left w:val="single" w:sz="4" w:space="0" w:color="000000"/>
              <w:bottom w:val="single" w:sz="4" w:space="0" w:color="000000"/>
              <w:right w:val="single" w:sz="4" w:space="0" w:color="000000"/>
            </w:tcBorders>
          </w:tcPr>
          <w:p w14:paraId="07209814" w14:textId="77777777" w:rsidR="00174ACD" w:rsidRDefault="00174ACD" w:rsidP="00C1490F">
            <w:pPr>
              <w:spacing w:after="160" w:line="259" w:lineRule="auto"/>
            </w:pPr>
          </w:p>
        </w:tc>
        <w:tc>
          <w:tcPr>
            <w:tcW w:w="3233" w:type="dxa"/>
            <w:tcBorders>
              <w:top w:val="single" w:sz="4" w:space="0" w:color="000000"/>
              <w:left w:val="single" w:sz="4" w:space="0" w:color="000000"/>
              <w:bottom w:val="single" w:sz="4" w:space="0" w:color="000000"/>
              <w:right w:val="single" w:sz="4" w:space="0" w:color="000000"/>
            </w:tcBorders>
          </w:tcPr>
          <w:p w14:paraId="0876FDB4" w14:textId="77777777" w:rsidR="00174ACD" w:rsidRDefault="00174ACD" w:rsidP="00C1490F">
            <w:pPr>
              <w:spacing w:line="259" w:lineRule="auto"/>
              <w:ind w:left="2"/>
            </w:pPr>
            <w:r>
              <w:rPr>
                <w:rFonts w:ascii="Tahoma" w:eastAsia="Tahoma" w:hAnsi="Tahoma" w:cs="Tahoma"/>
                <w:sz w:val="20"/>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57EF8BFA" w14:textId="77777777" w:rsidR="00174ACD" w:rsidRDefault="00174ACD" w:rsidP="00C1490F">
            <w:pPr>
              <w:spacing w:line="259" w:lineRule="auto"/>
              <w:ind w:left="2"/>
            </w:pPr>
            <w:r>
              <w:rPr>
                <w:rFonts w:ascii="Tahoma" w:eastAsia="Tahoma" w:hAnsi="Tahoma" w:cs="Tahoma"/>
                <w:sz w:val="20"/>
              </w:rPr>
              <w:t xml:space="preserve"> </w:t>
            </w:r>
          </w:p>
        </w:tc>
        <w:tc>
          <w:tcPr>
            <w:tcW w:w="1916" w:type="dxa"/>
            <w:tcBorders>
              <w:top w:val="single" w:sz="4" w:space="0" w:color="000000"/>
              <w:left w:val="single" w:sz="4" w:space="0" w:color="000000"/>
              <w:bottom w:val="single" w:sz="4" w:space="0" w:color="000000"/>
              <w:right w:val="single" w:sz="4" w:space="0" w:color="000000"/>
            </w:tcBorders>
          </w:tcPr>
          <w:p w14:paraId="1BD9C865" w14:textId="77777777" w:rsidR="00174ACD" w:rsidRDefault="00174ACD" w:rsidP="00C1490F">
            <w:pPr>
              <w:spacing w:line="259" w:lineRule="auto"/>
            </w:pPr>
            <w:r>
              <w:rPr>
                <w:rFonts w:ascii="Tahoma" w:eastAsia="Tahoma" w:hAnsi="Tahoma" w:cs="Tahoma"/>
                <w:sz w:val="20"/>
              </w:rPr>
              <w:t xml:space="preserve"> </w:t>
            </w:r>
          </w:p>
        </w:tc>
      </w:tr>
    </w:tbl>
    <w:p w14:paraId="75913E2B" w14:textId="77777777" w:rsidR="00174ACD" w:rsidRDefault="00174ACD" w:rsidP="00174ACD">
      <w:pPr>
        <w:spacing w:after="0"/>
        <w:ind w:left="142"/>
      </w:pPr>
      <w:r>
        <w:t xml:space="preserve"> </w:t>
      </w:r>
    </w:p>
    <w:p w14:paraId="6C7C9D73" w14:textId="77777777" w:rsidR="00CA7272" w:rsidRPr="00282154" w:rsidRDefault="00CA7272" w:rsidP="00282154"/>
    <w:sectPr w:rsidR="00CA7272" w:rsidRPr="0028215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E084A" w14:textId="77777777" w:rsidR="003F38D3" w:rsidRDefault="003F38D3" w:rsidP="00E82515">
      <w:pPr>
        <w:spacing w:after="0" w:line="240" w:lineRule="auto"/>
      </w:pPr>
      <w:r>
        <w:separator/>
      </w:r>
    </w:p>
  </w:endnote>
  <w:endnote w:type="continuationSeparator" w:id="0">
    <w:p w14:paraId="60048EFB" w14:textId="77777777" w:rsidR="003F38D3" w:rsidRDefault="003F38D3" w:rsidP="00E82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680D1" w14:textId="77777777" w:rsidR="003F38D3" w:rsidRDefault="003F38D3" w:rsidP="00E82515">
      <w:pPr>
        <w:spacing w:after="0" w:line="240" w:lineRule="auto"/>
      </w:pPr>
      <w:r>
        <w:separator/>
      </w:r>
    </w:p>
  </w:footnote>
  <w:footnote w:type="continuationSeparator" w:id="0">
    <w:p w14:paraId="13225A48" w14:textId="77777777" w:rsidR="003F38D3" w:rsidRDefault="003F38D3" w:rsidP="00E825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044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7123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A43AC3"/>
    <w:multiLevelType w:val="hybridMultilevel"/>
    <w:tmpl w:val="26F01948"/>
    <w:lvl w:ilvl="0" w:tplc="50B21D52">
      <w:start w:val="1"/>
      <w:numFmt w:val="decimal"/>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4F85876">
      <w:start w:val="1"/>
      <w:numFmt w:val="lowerLetter"/>
      <w:lvlText w:val="%2"/>
      <w:lvlJc w:val="left"/>
      <w:pPr>
        <w:ind w:left="15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D6EE894">
      <w:start w:val="1"/>
      <w:numFmt w:val="lowerRoman"/>
      <w:lvlText w:val="%3"/>
      <w:lvlJc w:val="left"/>
      <w:pPr>
        <w:ind w:left="22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416F1B2">
      <w:start w:val="1"/>
      <w:numFmt w:val="decimal"/>
      <w:lvlText w:val="%4"/>
      <w:lvlJc w:val="left"/>
      <w:pPr>
        <w:ind w:left="29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7B023BE">
      <w:start w:val="1"/>
      <w:numFmt w:val="lowerLetter"/>
      <w:lvlText w:val="%5"/>
      <w:lvlJc w:val="left"/>
      <w:pPr>
        <w:ind w:left="3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A0ED06E">
      <w:start w:val="1"/>
      <w:numFmt w:val="lowerRoman"/>
      <w:lvlText w:val="%6"/>
      <w:lvlJc w:val="left"/>
      <w:pPr>
        <w:ind w:left="4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E2C144C">
      <w:start w:val="1"/>
      <w:numFmt w:val="decimal"/>
      <w:lvlText w:val="%7"/>
      <w:lvlJc w:val="left"/>
      <w:pPr>
        <w:ind w:left="5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7C42806">
      <w:start w:val="1"/>
      <w:numFmt w:val="lowerLetter"/>
      <w:lvlText w:val="%8"/>
      <w:lvlJc w:val="left"/>
      <w:pPr>
        <w:ind w:left="58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01610C2">
      <w:start w:val="1"/>
      <w:numFmt w:val="lowerRoman"/>
      <w:lvlText w:val="%9"/>
      <w:lvlJc w:val="left"/>
      <w:pPr>
        <w:ind w:left="65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57862D9"/>
    <w:multiLevelType w:val="hybridMultilevel"/>
    <w:tmpl w:val="77C2DE9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BB94C85"/>
    <w:multiLevelType w:val="hybridMultilevel"/>
    <w:tmpl w:val="A428051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8D33A1"/>
    <w:multiLevelType w:val="hybridMultilevel"/>
    <w:tmpl w:val="C25A73C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1A3761"/>
    <w:multiLevelType w:val="hybridMultilevel"/>
    <w:tmpl w:val="C0F63A1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1D80110"/>
    <w:multiLevelType w:val="hybridMultilevel"/>
    <w:tmpl w:val="EE62E2D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4345A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62B79F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A7168BD"/>
    <w:multiLevelType w:val="hybridMultilevel"/>
    <w:tmpl w:val="EB1C4BA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BE8258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02A76CD"/>
    <w:multiLevelType w:val="hybridMultilevel"/>
    <w:tmpl w:val="E480A1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EFE5FEC"/>
    <w:multiLevelType w:val="hybridMultilevel"/>
    <w:tmpl w:val="EC3AF03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F1A0E08"/>
    <w:multiLevelType w:val="hybridMultilevel"/>
    <w:tmpl w:val="05DC10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105284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587056B"/>
    <w:multiLevelType w:val="hybridMultilevel"/>
    <w:tmpl w:val="F13ACD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58718DC"/>
    <w:multiLevelType w:val="hybridMultilevel"/>
    <w:tmpl w:val="EDDCCD9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8A65CAC"/>
    <w:multiLevelType w:val="hybridMultilevel"/>
    <w:tmpl w:val="F15CDA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A927914"/>
    <w:multiLevelType w:val="hybridMultilevel"/>
    <w:tmpl w:val="8DECF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BE724B"/>
    <w:multiLevelType w:val="hybridMultilevel"/>
    <w:tmpl w:val="C25A73C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DF20DB1"/>
    <w:multiLevelType w:val="hybridMultilevel"/>
    <w:tmpl w:val="1FFC665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026168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06B4C68"/>
    <w:multiLevelType w:val="hybridMultilevel"/>
    <w:tmpl w:val="06E84E1A"/>
    <w:lvl w:ilvl="0" w:tplc="08090001">
      <w:start w:val="1"/>
      <w:numFmt w:val="bullet"/>
      <w:lvlText w:val=""/>
      <w:lvlJc w:val="left"/>
      <w:pPr>
        <w:ind w:left="1488" w:hanging="360"/>
      </w:pPr>
      <w:rPr>
        <w:rFonts w:ascii="Symbol" w:hAnsi="Symbol" w:hint="default"/>
      </w:rPr>
    </w:lvl>
    <w:lvl w:ilvl="1" w:tplc="08090003" w:tentative="1">
      <w:start w:val="1"/>
      <w:numFmt w:val="bullet"/>
      <w:lvlText w:val="o"/>
      <w:lvlJc w:val="left"/>
      <w:pPr>
        <w:ind w:left="2208" w:hanging="360"/>
      </w:pPr>
      <w:rPr>
        <w:rFonts w:ascii="Courier New" w:hAnsi="Courier New" w:cs="Courier New" w:hint="default"/>
      </w:rPr>
    </w:lvl>
    <w:lvl w:ilvl="2" w:tplc="08090005" w:tentative="1">
      <w:start w:val="1"/>
      <w:numFmt w:val="bullet"/>
      <w:lvlText w:val=""/>
      <w:lvlJc w:val="left"/>
      <w:pPr>
        <w:ind w:left="2928" w:hanging="360"/>
      </w:pPr>
      <w:rPr>
        <w:rFonts w:ascii="Wingdings" w:hAnsi="Wingdings" w:hint="default"/>
      </w:rPr>
    </w:lvl>
    <w:lvl w:ilvl="3" w:tplc="08090001" w:tentative="1">
      <w:start w:val="1"/>
      <w:numFmt w:val="bullet"/>
      <w:lvlText w:val=""/>
      <w:lvlJc w:val="left"/>
      <w:pPr>
        <w:ind w:left="3648" w:hanging="360"/>
      </w:pPr>
      <w:rPr>
        <w:rFonts w:ascii="Symbol" w:hAnsi="Symbol" w:hint="default"/>
      </w:rPr>
    </w:lvl>
    <w:lvl w:ilvl="4" w:tplc="08090003" w:tentative="1">
      <w:start w:val="1"/>
      <w:numFmt w:val="bullet"/>
      <w:lvlText w:val="o"/>
      <w:lvlJc w:val="left"/>
      <w:pPr>
        <w:ind w:left="4368" w:hanging="360"/>
      </w:pPr>
      <w:rPr>
        <w:rFonts w:ascii="Courier New" w:hAnsi="Courier New" w:cs="Courier New" w:hint="default"/>
      </w:rPr>
    </w:lvl>
    <w:lvl w:ilvl="5" w:tplc="08090005" w:tentative="1">
      <w:start w:val="1"/>
      <w:numFmt w:val="bullet"/>
      <w:lvlText w:val=""/>
      <w:lvlJc w:val="left"/>
      <w:pPr>
        <w:ind w:left="5088" w:hanging="360"/>
      </w:pPr>
      <w:rPr>
        <w:rFonts w:ascii="Wingdings" w:hAnsi="Wingdings" w:hint="default"/>
      </w:rPr>
    </w:lvl>
    <w:lvl w:ilvl="6" w:tplc="08090001" w:tentative="1">
      <w:start w:val="1"/>
      <w:numFmt w:val="bullet"/>
      <w:lvlText w:val=""/>
      <w:lvlJc w:val="left"/>
      <w:pPr>
        <w:ind w:left="5808" w:hanging="360"/>
      </w:pPr>
      <w:rPr>
        <w:rFonts w:ascii="Symbol" w:hAnsi="Symbol" w:hint="default"/>
      </w:rPr>
    </w:lvl>
    <w:lvl w:ilvl="7" w:tplc="08090003" w:tentative="1">
      <w:start w:val="1"/>
      <w:numFmt w:val="bullet"/>
      <w:lvlText w:val="o"/>
      <w:lvlJc w:val="left"/>
      <w:pPr>
        <w:ind w:left="6528" w:hanging="360"/>
      </w:pPr>
      <w:rPr>
        <w:rFonts w:ascii="Courier New" w:hAnsi="Courier New" w:cs="Courier New" w:hint="default"/>
      </w:rPr>
    </w:lvl>
    <w:lvl w:ilvl="8" w:tplc="08090005" w:tentative="1">
      <w:start w:val="1"/>
      <w:numFmt w:val="bullet"/>
      <w:lvlText w:val=""/>
      <w:lvlJc w:val="left"/>
      <w:pPr>
        <w:ind w:left="7248" w:hanging="360"/>
      </w:pPr>
      <w:rPr>
        <w:rFonts w:ascii="Wingdings" w:hAnsi="Wingdings" w:hint="default"/>
      </w:rPr>
    </w:lvl>
  </w:abstractNum>
  <w:abstractNum w:abstractNumId="24" w15:restartNumberingAfterBreak="0">
    <w:nsid w:val="58353D2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9001F0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B905ECA"/>
    <w:multiLevelType w:val="hybridMultilevel"/>
    <w:tmpl w:val="50C63CA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F5E5E30"/>
    <w:multiLevelType w:val="hybridMultilevel"/>
    <w:tmpl w:val="5A1AFAC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0C367AD"/>
    <w:multiLevelType w:val="hybridMultilevel"/>
    <w:tmpl w:val="91866AD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D4E0C5E"/>
    <w:multiLevelType w:val="hybridMultilevel"/>
    <w:tmpl w:val="480C86E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0" w15:restartNumberingAfterBreak="0">
    <w:nsid w:val="6D7A2E9B"/>
    <w:multiLevelType w:val="hybridMultilevel"/>
    <w:tmpl w:val="4A02AA9A"/>
    <w:lvl w:ilvl="0" w:tplc="630ADFE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DE6EBD4">
      <w:start w:val="1"/>
      <w:numFmt w:val="bullet"/>
      <w:lvlText w:val="o"/>
      <w:lvlJc w:val="left"/>
      <w:pPr>
        <w:ind w:left="1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948E2A8">
      <w:start w:val="1"/>
      <w:numFmt w:val="bullet"/>
      <w:lvlText w:val="▪"/>
      <w:lvlJc w:val="left"/>
      <w:pPr>
        <w:ind w:left="22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5D628B2">
      <w:start w:val="1"/>
      <w:numFmt w:val="bullet"/>
      <w:lvlText w:val="•"/>
      <w:lvlJc w:val="left"/>
      <w:pPr>
        <w:ind w:left="29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A5460E6">
      <w:start w:val="1"/>
      <w:numFmt w:val="bullet"/>
      <w:lvlText w:val="o"/>
      <w:lvlJc w:val="left"/>
      <w:pPr>
        <w:ind w:left="37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BF86B36">
      <w:start w:val="1"/>
      <w:numFmt w:val="bullet"/>
      <w:lvlText w:val="▪"/>
      <w:lvlJc w:val="left"/>
      <w:pPr>
        <w:ind w:left="44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876BE12">
      <w:start w:val="1"/>
      <w:numFmt w:val="bullet"/>
      <w:lvlText w:val="•"/>
      <w:lvlJc w:val="left"/>
      <w:pPr>
        <w:ind w:left="5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B206130">
      <w:start w:val="1"/>
      <w:numFmt w:val="bullet"/>
      <w:lvlText w:val="o"/>
      <w:lvlJc w:val="left"/>
      <w:pPr>
        <w:ind w:left="58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1E831E0">
      <w:start w:val="1"/>
      <w:numFmt w:val="bullet"/>
      <w:lvlText w:val="▪"/>
      <w:lvlJc w:val="left"/>
      <w:pPr>
        <w:ind w:left="65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6FF25D06"/>
    <w:multiLevelType w:val="hybridMultilevel"/>
    <w:tmpl w:val="D22A27B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2" w15:restartNumberingAfterBreak="0">
    <w:nsid w:val="707A509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3E13DE4"/>
    <w:multiLevelType w:val="hybridMultilevel"/>
    <w:tmpl w:val="46FEE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0D0ACF"/>
    <w:multiLevelType w:val="hybridMultilevel"/>
    <w:tmpl w:val="EC3AF0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B7B6347"/>
    <w:multiLevelType w:val="hybridMultilevel"/>
    <w:tmpl w:val="DB340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5134704">
    <w:abstractNumId w:val="25"/>
  </w:num>
  <w:num w:numId="2" w16cid:durableId="831221188">
    <w:abstractNumId w:val="15"/>
  </w:num>
  <w:num w:numId="3" w16cid:durableId="1387266901">
    <w:abstractNumId w:val="1"/>
  </w:num>
  <w:num w:numId="4" w16cid:durableId="317153145">
    <w:abstractNumId w:val="33"/>
  </w:num>
  <w:num w:numId="5" w16cid:durableId="2105147494">
    <w:abstractNumId w:val="29"/>
  </w:num>
  <w:num w:numId="6" w16cid:durableId="435754981">
    <w:abstractNumId w:val="31"/>
  </w:num>
  <w:num w:numId="7" w16cid:durableId="1059398879">
    <w:abstractNumId w:val="8"/>
  </w:num>
  <w:num w:numId="8" w16cid:durableId="842549000">
    <w:abstractNumId w:val="22"/>
  </w:num>
  <w:num w:numId="9" w16cid:durableId="1829393840">
    <w:abstractNumId w:val="0"/>
  </w:num>
  <w:num w:numId="10" w16cid:durableId="2001419776">
    <w:abstractNumId w:val="24"/>
  </w:num>
  <w:num w:numId="11" w16cid:durableId="739837020">
    <w:abstractNumId w:val="35"/>
  </w:num>
  <w:num w:numId="12" w16cid:durableId="284117267">
    <w:abstractNumId w:val="9"/>
  </w:num>
  <w:num w:numId="13" w16cid:durableId="1853765223">
    <w:abstractNumId w:val="26"/>
  </w:num>
  <w:num w:numId="14" w16cid:durableId="1198736255">
    <w:abstractNumId w:val="11"/>
  </w:num>
  <w:num w:numId="15" w16cid:durableId="1650092863">
    <w:abstractNumId w:val="12"/>
  </w:num>
  <w:num w:numId="16" w16cid:durableId="707291692">
    <w:abstractNumId w:val="32"/>
  </w:num>
  <w:num w:numId="17" w16cid:durableId="1462651957">
    <w:abstractNumId w:val="30"/>
  </w:num>
  <w:num w:numId="18" w16cid:durableId="1033262328">
    <w:abstractNumId w:val="2"/>
  </w:num>
  <w:num w:numId="19" w16cid:durableId="1965497614">
    <w:abstractNumId w:val="19"/>
  </w:num>
  <w:num w:numId="20" w16cid:durableId="262153947">
    <w:abstractNumId w:val="21"/>
  </w:num>
  <w:num w:numId="21" w16cid:durableId="1601986570">
    <w:abstractNumId w:val="7"/>
  </w:num>
  <w:num w:numId="22" w16cid:durableId="2027051385">
    <w:abstractNumId w:val="16"/>
  </w:num>
  <w:num w:numId="23" w16cid:durableId="1859392936">
    <w:abstractNumId w:val="34"/>
  </w:num>
  <w:num w:numId="24" w16cid:durableId="157114187">
    <w:abstractNumId w:val="4"/>
  </w:num>
  <w:num w:numId="25" w16cid:durableId="1974941427">
    <w:abstractNumId w:val="18"/>
  </w:num>
  <w:num w:numId="26" w16cid:durableId="1651057233">
    <w:abstractNumId w:val="14"/>
  </w:num>
  <w:num w:numId="27" w16cid:durableId="457920435">
    <w:abstractNumId w:val="23"/>
  </w:num>
  <w:num w:numId="28" w16cid:durableId="311953131">
    <w:abstractNumId w:val="27"/>
  </w:num>
  <w:num w:numId="29" w16cid:durableId="706954816">
    <w:abstractNumId w:val="28"/>
  </w:num>
  <w:num w:numId="30" w16cid:durableId="1605923381">
    <w:abstractNumId w:val="5"/>
  </w:num>
  <w:num w:numId="31" w16cid:durableId="1540361284">
    <w:abstractNumId w:val="17"/>
  </w:num>
  <w:num w:numId="32" w16cid:durableId="1158575706">
    <w:abstractNumId w:val="6"/>
  </w:num>
  <w:num w:numId="33" w16cid:durableId="1553883445">
    <w:abstractNumId w:val="3"/>
  </w:num>
  <w:num w:numId="34" w16cid:durableId="1824617143">
    <w:abstractNumId w:val="10"/>
  </w:num>
  <w:num w:numId="35" w16cid:durableId="642470771">
    <w:abstractNumId w:val="13"/>
  </w:num>
  <w:num w:numId="36" w16cid:durableId="184196174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1D6"/>
    <w:rsid w:val="00053CC6"/>
    <w:rsid w:val="00065F05"/>
    <w:rsid w:val="000C7F53"/>
    <w:rsid w:val="000D0AD9"/>
    <w:rsid w:val="00174ACD"/>
    <w:rsid w:val="001771D6"/>
    <w:rsid w:val="00191D3D"/>
    <w:rsid w:val="001B2311"/>
    <w:rsid w:val="002222C2"/>
    <w:rsid w:val="00282154"/>
    <w:rsid w:val="0028610C"/>
    <w:rsid w:val="002C685C"/>
    <w:rsid w:val="002F0748"/>
    <w:rsid w:val="00350847"/>
    <w:rsid w:val="003C7536"/>
    <w:rsid w:val="003F200E"/>
    <w:rsid w:val="003F38D3"/>
    <w:rsid w:val="00580311"/>
    <w:rsid w:val="0061332C"/>
    <w:rsid w:val="006B0EB6"/>
    <w:rsid w:val="006F279B"/>
    <w:rsid w:val="0070050C"/>
    <w:rsid w:val="007116E6"/>
    <w:rsid w:val="007D14D6"/>
    <w:rsid w:val="007F6711"/>
    <w:rsid w:val="007F7CA7"/>
    <w:rsid w:val="00842662"/>
    <w:rsid w:val="00860265"/>
    <w:rsid w:val="00861C3F"/>
    <w:rsid w:val="00923258"/>
    <w:rsid w:val="009F07B9"/>
    <w:rsid w:val="00A132D2"/>
    <w:rsid w:val="00A36874"/>
    <w:rsid w:val="00AB1A71"/>
    <w:rsid w:val="00AD76BF"/>
    <w:rsid w:val="00B57BBB"/>
    <w:rsid w:val="00B97081"/>
    <w:rsid w:val="00BA4E95"/>
    <w:rsid w:val="00BC60BF"/>
    <w:rsid w:val="00C25E8B"/>
    <w:rsid w:val="00CA1BB1"/>
    <w:rsid w:val="00CA7272"/>
    <w:rsid w:val="00CF21D9"/>
    <w:rsid w:val="00CF6970"/>
    <w:rsid w:val="00D03ACE"/>
    <w:rsid w:val="00D6513A"/>
    <w:rsid w:val="00D9199B"/>
    <w:rsid w:val="00D96483"/>
    <w:rsid w:val="00E63DAE"/>
    <w:rsid w:val="00E82515"/>
    <w:rsid w:val="00F7418E"/>
    <w:rsid w:val="0738D02E"/>
    <w:rsid w:val="61769A05"/>
    <w:rsid w:val="7D7662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F1FDE"/>
  <w15:chartTrackingRefBased/>
  <w15:docId w15:val="{7576028F-8313-48AB-8C35-757A41E41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71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771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71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71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71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71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71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71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71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71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771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71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71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71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71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71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71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71D6"/>
    <w:rPr>
      <w:rFonts w:eastAsiaTheme="majorEastAsia" w:cstheme="majorBidi"/>
      <w:color w:val="272727" w:themeColor="text1" w:themeTint="D8"/>
    </w:rPr>
  </w:style>
  <w:style w:type="paragraph" w:styleId="Title">
    <w:name w:val="Title"/>
    <w:basedOn w:val="Normal"/>
    <w:next w:val="Normal"/>
    <w:link w:val="TitleChar"/>
    <w:uiPriority w:val="10"/>
    <w:qFormat/>
    <w:rsid w:val="001771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71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71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71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71D6"/>
    <w:pPr>
      <w:spacing w:before="160"/>
      <w:jc w:val="center"/>
    </w:pPr>
    <w:rPr>
      <w:i/>
      <w:iCs/>
      <w:color w:val="404040" w:themeColor="text1" w:themeTint="BF"/>
    </w:rPr>
  </w:style>
  <w:style w:type="character" w:customStyle="1" w:styleId="QuoteChar">
    <w:name w:val="Quote Char"/>
    <w:basedOn w:val="DefaultParagraphFont"/>
    <w:link w:val="Quote"/>
    <w:uiPriority w:val="29"/>
    <w:rsid w:val="001771D6"/>
    <w:rPr>
      <w:i/>
      <w:iCs/>
      <w:color w:val="404040" w:themeColor="text1" w:themeTint="BF"/>
    </w:rPr>
  </w:style>
  <w:style w:type="paragraph" w:styleId="ListParagraph">
    <w:name w:val="List Paragraph"/>
    <w:basedOn w:val="Normal"/>
    <w:uiPriority w:val="34"/>
    <w:qFormat/>
    <w:rsid w:val="001771D6"/>
    <w:pPr>
      <w:ind w:left="720"/>
      <w:contextualSpacing/>
    </w:pPr>
  </w:style>
  <w:style w:type="character" w:styleId="IntenseEmphasis">
    <w:name w:val="Intense Emphasis"/>
    <w:basedOn w:val="DefaultParagraphFont"/>
    <w:uiPriority w:val="21"/>
    <w:qFormat/>
    <w:rsid w:val="001771D6"/>
    <w:rPr>
      <w:i/>
      <w:iCs/>
      <w:color w:val="0F4761" w:themeColor="accent1" w:themeShade="BF"/>
    </w:rPr>
  </w:style>
  <w:style w:type="paragraph" w:styleId="IntenseQuote">
    <w:name w:val="Intense Quote"/>
    <w:basedOn w:val="Normal"/>
    <w:next w:val="Normal"/>
    <w:link w:val="IntenseQuoteChar"/>
    <w:uiPriority w:val="30"/>
    <w:qFormat/>
    <w:rsid w:val="001771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71D6"/>
    <w:rPr>
      <w:i/>
      <w:iCs/>
      <w:color w:val="0F4761" w:themeColor="accent1" w:themeShade="BF"/>
    </w:rPr>
  </w:style>
  <w:style w:type="character" w:styleId="IntenseReference">
    <w:name w:val="Intense Reference"/>
    <w:basedOn w:val="DefaultParagraphFont"/>
    <w:uiPriority w:val="32"/>
    <w:qFormat/>
    <w:rsid w:val="001771D6"/>
    <w:rPr>
      <w:b/>
      <w:bCs/>
      <w:smallCaps/>
      <w:color w:val="0F4761" w:themeColor="accent1" w:themeShade="BF"/>
      <w:spacing w:val="5"/>
    </w:rPr>
  </w:style>
  <w:style w:type="paragraph" w:styleId="TOCHeading">
    <w:name w:val="TOC Heading"/>
    <w:basedOn w:val="Heading1"/>
    <w:next w:val="Normal"/>
    <w:uiPriority w:val="39"/>
    <w:unhideWhenUsed/>
    <w:qFormat/>
    <w:rsid w:val="001771D6"/>
    <w:pPr>
      <w:spacing w:before="240" w:after="0"/>
      <w:outlineLvl w:val="9"/>
    </w:pPr>
    <w:rPr>
      <w:kern w:val="0"/>
      <w:sz w:val="32"/>
      <w:szCs w:val="32"/>
      <w:lang w:eastAsia="en-GB"/>
      <w14:ligatures w14:val="none"/>
    </w:rPr>
  </w:style>
  <w:style w:type="character" w:styleId="Hyperlink">
    <w:name w:val="Hyperlink"/>
    <w:basedOn w:val="DefaultParagraphFont"/>
    <w:uiPriority w:val="99"/>
    <w:unhideWhenUsed/>
    <w:rsid w:val="00D03ACE"/>
    <w:rPr>
      <w:color w:val="467886" w:themeColor="hyperlink"/>
      <w:u w:val="single"/>
    </w:rPr>
  </w:style>
  <w:style w:type="character" w:styleId="UnresolvedMention">
    <w:name w:val="Unresolved Mention"/>
    <w:basedOn w:val="DefaultParagraphFont"/>
    <w:uiPriority w:val="99"/>
    <w:semiHidden/>
    <w:unhideWhenUsed/>
    <w:rsid w:val="00D03ACE"/>
    <w:rPr>
      <w:color w:val="605E5C"/>
      <w:shd w:val="clear" w:color="auto" w:fill="E1DFDD"/>
    </w:rPr>
  </w:style>
  <w:style w:type="table" w:customStyle="1" w:styleId="TableGrid">
    <w:name w:val="TableGrid"/>
    <w:rsid w:val="007D14D6"/>
    <w:pPr>
      <w:spacing w:after="0" w:line="240" w:lineRule="auto"/>
    </w:pPr>
    <w:rPr>
      <w:rFonts w:eastAsiaTheme="minorEastAsia"/>
      <w:sz w:val="24"/>
      <w:szCs w:val="24"/>
      <w:lang w:eastAsia="en-GB"/>
    </w:rPr>
    <w:tblPr>
      <w:tblCellMar>
        <w:top w:w="0" w:type="dxa"/>
        <w:left w:w="0" w:type="dxa"/>
        <w:bottom w:w="0" w:type="dxa"/>
        <w:right w:w="0" w:type="dxa"/>
      </w:tblCellMar>
    </w:tblPr>
  </w:style>
  <w:style w:type="paragraph" w:styleId="TOC1">
    <w:name w:val="toc 1"/>
    <w:basedOn w:val="Normal"/>
    <w:next w:val="Normal"/>
    <w:autoRedefine/>
    <w:uiPriority w:val="39"/>
    <w:unhideWhenUsed/>
    <w:rsid w:val="00F7418E"/>
    <w:pPr>
      <w:spacing w:after="100"/>
    </w:pPr>
  </w:style>
  <w:style w:type="paragraph" w:styleId="TOC2">
    <w:name w:val="toc 2"/>
    <w:basedOn w:val="Normal"/>
    <w:next w:val="Normal"/>
    <w:autoRedefine/>
    <w:uiPriority w:val="39"/>
    <w:unhideWhenUsed/>
    <w:rsid w:val="00F7418E"/>
    <w:pPr>
      <w:spacing w:after="100"/>
      <w:ind w:left="220"/>
    </w:pPr>
  </w:style>
  <w:style w:type="paragraph" w:styleId="TOC3">
    <w:name w:val="toc 3"/>
    <w:basedOn w:val="Normal"/>
    <w:next w:val="Normal"/>
    <w:autoRedefine/>
    <w:uiPriority w:val="39"/>
    <w:unhideWhenUsed/>
    <w:rsid w:val="00F7418E"/>
    <w:pPr>
      <w:spacing w:after="100"/>
      <w:ind w:left="440"/>
    </w:pPr>
  </w:style>
  <w:style w:type="paragraph" w:styleId="Revision">
    <w:name w:val="Revision"/>
    <w:hidden/>
    <w:uiPriority w:val="99"/>
    <w:semiHidden/>
    <w:rsid w:val="00B97081"/>
    <w:pPr>
      <w:spacing w:after="0" w:line="240" w:lineRule="auto"/>
    </w:pPr>
  </w:style>
  <w:style w:type="paragraph" w:styleId="Header">
    <w:name w:val="header"/>
    <w:basedOn w:val="Normal"/>
    <w:link w:val="HeaderChar"/>
    <w:uiPriority w:val="99"/>
    <w:unhideWhenUsed/>
    <w:rsid w:val="00E825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2515"/>
  </w:style>
  <w:style w:type="paragraph" w:styleId="Footer">
    <w:name w:val="footer"/>
    <w:basedOn w:val="Normal"/>
    <w:link w:val="FooterChar"/>
    <w:uiPriority w:val="99"/>
    <w:unhideWhenUsed/>
    <w:rsid w:val="00E825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2515"/>
  </w:style>
  <w:style w:type="character" w:styleId="CommentReference">
    <w:name w:val="annotation reference"/>
    <w:basedOn w:val="DefaultParagraphFont"/>
    <w:uiPriority w:val="99"/>
    <w:semiHidden/>
    <w:unhideWhenUsed/>
    <w:rsid w:val="00D6513A"/>
    <w:rPr>
      <w:sz w:val="16"/>
      <w:szCs w:val="16"/>
    </w:rPr>
  </w:style>
  <w:style w:type="paragraph" w:styleId="CommentText">
    <w:name w:val="annotation text"/>
    <w:basedOn w:val="Normal"/>
    <w:link w:val="CommentTextChar"/>
    <w:uiPriority w:val="99"/>
    <w:unhideWhenUsed/>
    <w:rsid w:val="00D6513A"/>
    <w:pPr>
      <w:spacing w:line="240" w:lineRule="auto"/>
    </w:pPr>
    <w:rPr>
      <w:sz w:val="20"/>
      <w:szCs w:val="20"/>
    </w:rPr>
  </w:style>
  <w:style w:type="character" w:customStyle="1" w:styleId="CommentTextChar">
    <w:name w:val="Comment Text Char"/>
    <w:basedOn w:val="DefaultParagraphFont"/>
    <w:link w:val="CommentText"/>
    <w:uiPriority w:val="99"/>
    <w:rsid w:val="00D6513A"/>
    <w:rPr>
      <w:sz w:val="20"/>
      <w:szCs w:val="20"/>
    </w:rPr>
  </w:style>
  <w:style w:type="paragraph" w:styleId="CommentSubject">
    <w:name w:val="annotation subject"/>
    <w:basedOn w:val="CommentText"/>
    <w:next w:val="CommentText"/>
    <w:link w:val="CommentSubjectChar"/>
    <w:uiPriority w:val="99"/>
    <w:semiHidden/>
    <w:unhideWhenUsed/>
    <w:rsid w:val="00D6513A"/>
    <w:rPr>
      <w:b/>
      <w:bCs/>
    </w:rPr>
  </w:style>
  <w:style w:type="character" w:customStyle="1" w:styleId="CommentSubjectChar">
    <w:name w:val="Comment Subject Char"/>
    <w:basedOn w:val="CommentTextChar"/>
    <w:link w:val="CommentSubject"/>
    <w:uiPriority w:val="99"/>
    <w:semiHidden/>
    <w:rsid w:val="00D6513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cuassets.blob.core.windows.net/docs/csu2025252-change-of-circumstance-policyv3interactive3-7-25-2-133976733820791528.pdf" TargetMode="External"/><Relationship Id="rId3" Type="http://schemas.openxmlformats.org/officeDocument/2006/relationships/settings" Target="settings.xml"/><Relationship Id="rId7" Type="http://schemas.openxmlformats.org/officeDocument/2006/relationships/hyperlink" Target="https://bcuassets.blob.core.windows.net/docs/csu2025252-change-of-circumstance-policyv3interactive3-7-25-2-133976733820791528.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icity.bcu.ac.uk/Academic-Services/Attendance-monitoring/Index" TargetMode="External"/><Relationship Id="rId4" Type="http://schemas.openxmlformats.org/officeDocument/2006/relationships/webSettings" Target="webSettings.xml"/><Relationship Id="rId9" Type="http://schemas.openxmlformats.org/officeDocument/2006/relationships/hyperlink" Target="https://icity.bcu.ac.uk/Academic-Services/Attendance-monitoring/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4181</Words>
  <Characters>23833</Characters>
  <Application>Microsoft Office Word</Application>
  <DocSecurity>0</DocSecurity>
  <Lines>198</Lines>
  <Paragraphs>55</Paragraphs>
  <ScaleCrop>false</ScaleCrop>
  <Company>Birmingham City University</Company>
  <LinksUpToDate>false</LinksUpToDate>
  <CharactersWithSpaces>27959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Kellie</dc:creator>
  <cp:keywords/>
  <dc:description/>
  <cp:lastModifiedBy>Samuel Kellie</cp:lastModifiedBy>
  <cp:revision>47</cp:revision>
  <dcterms:created xsi:type="dcterms:W3CDTF">2026-07-14T09:41:00Z</dcterms:created>
  <dcterms:modified xsi:type="dcterms:W3CDTF">2026-08-10T11:31:00Z</dcterms:modified>
</cp:coreProperties>
</file>