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253E7" w14:textId="251025AB" w:rsidR="00FD2B82" w:rsidRDefault="00AE02F6" w:rsidP="006255D0">
      <w:pPr>
        <w:rPr>
          <w:rFonts w:ascii="Arial" w:eastAsia="Arial Narrow" w:hAnsi="Arial" w:cs="Arial"/>
          <w:b/>
          <w:bCs/>
          <w:color w:val="001D49"/>
          <w:w w:val="70"/>
          <w:kern w:val="0"/>
          <w:sz w:val="60"/>
          <w:szCs w:val="60"/>
          <w:lang w:val="en-US"/>
          <w14:ligatures w14:val="none"/>
        </w:rPr>
      </w:pPr>
      <w:r>
        <w:rPr>
          <w:rFonts w:ascii="Arial" w:eastAsia="Calibri" w:hAnsi="Arial" w:cs="Arial"/>
          <w:noProof/>
          <w:sz w:val="28"/>
          <w:szCs w:val="28"/>
        </w:rPr>
        <mc:AlternateContent>
          <mc:Choice Requires="wps">
            <w:drawing>
              <wp:anchor distT="0" distB="0" distL="114300" distR="114300" simplePos="0" relativeHeight="251659264" behindDoc="0" locked="0" layoutInCell="1" allowOverlap="1" wp14:anchorId="7781D561" wp14:editId="04D46510">
                <wp:simplePos x="0" y="0"/>
                <wp:positionH relativeFrom="column">
                  <wp:posOffset>669471</wp:posOffset>
                </wp:positionH>
                <wp:positionV relativeFrom="paragraph">
                  <wp:posOffset>1957251</wp:posOffset>
                </wp:positionV>
                <wp:extent cx="4392386" cy="2873828"/>
                <wp:effectExtent l="0" t="0" r="8255" b="3175"/>
                <wp:wrapNone/>
                <wp:docPr id="1118441204" name="Text Box 1"/>
                <wp:cNvGraphicFramePr/>
                <a:graphic xmlns:a="http://schemas.openxmlformats.org/drawingml/2006/main">
                  <a:graphicData uri="http://schemas.microsoft.com/office/word/2010/wordprocessingShape">
                    <wps:wsp>
                      <wps:cNvSpPr txBox="1"/>
                      <wps:spPr>
                        <a:xfrm>
                          <a:off x="0" y="0"/>
                          <a:ext cx="4392386" cy="2873828"/>
                        </a:xfrm>
                        <a:prstGeom prst="rect">
                          <a:avLst/>
                        </a:prstGeom>
                        <a:solidFill>
                          <a:schemeClr val="lt1"/>
                        </a:solidFill>
                        <a:ln w="6350">
                          <a:noFill/>
                        </a:ln>
                      </wps:spPr>
                      <wps:txbx>
                        <w:txbxContent>
                          <w:p w14:paraId="238134D4" w14:textId="77777777" w:rsidR="00AE02F6" w:rsidRDefault="00AE02F6" w:rsidP="00AE02F6">
                            <w:pPr>
                              <w:spacing w:after="80" w:line="240" w:lineRule="auto"/>
                              <w:contextualSpacing/>
                              <w:jc w:val="center"/>
                              <w:rPr>
                                <w:rFonts w:ascii="DIN Offc" w:eastAsia="Times New Roman" w:hAnsi="DIN Offc" w:cs="DIN Offc"/>
                                <w:b/>
                                <w:bCs/>
                                <w:spacing w:val="-10"/>
                                <w:kern w:val="28"/>
                                <w:sz w:val="48"/>
                                <w:szCs w:val="48"/>
                              </w:rPr>
                            </w:pPr>
                          </w:p>
                          <w:p w14:paraId="0C5C3C5B" w14:textId="6335D6E0" w:rsidR="00AE02F6" w:rsidRPr="00AE02F6" w:rsidRDefault="00AE02F6" w:rsidP="00AE02F6">
                            <w:pPr>
                              <w:spacing w:after="80" w:line="240" w:lineRule="auto"/>
                              <w:contextualSpacing/>
                              <w:jc w:val="center"/>
                              <w:rPr>
                                <w:rFonts w:ascii="DIN Offc" w:eastAsia="Times New Roman" w:hAnsi="DIN Offc" w:cs="DIN Offc"/>
                                <w:b/>
                                <w:bCs/>
                                <w:spacing w:val="-10"/>
                                <w:kern w:val="28"/>
                                <w:sz w:val="48"/>
                                <w:szCs w:val="48"/>
                              </w:rPr>
                            </w:pPr>
                            <w:r w:rsidRPr="00AE02F6">
                              <w:rPr>
                                <w:rFonts w:ascii="DIN Offc" w:eastAsia="Times New Roman" w:hAnsi="DIN Offc" w:cs="DIN Offc"/>
                                <w:b/>
                                <w:bCs/>
                                <w:spacing w:val="-10"/>
                                <w:kern w:val="28"/>
                                <w:sz w:val="48"/>
                                <w:szCs w:val="48"/>
                              </w:rPr>
                              <w:t>Lifelong Learning Entitlement (LLE) Annex to the 2026/27 Student Terms and Conditions</w:t>
                            </w:r>
                          </w:p>
                          <w:p w14:paraId="4848A50B" w14:textId="77777777" w:rsidR="00AE02F6" w:rsidRDefault="00AE02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81D561" id="_x0000_t202" coordsize="21600,21600" o:spt="202" path="m,l,21600r21600,l21600,xe">
                <v:stroke joinstyle="miter"/>
                <v:path gradientshapeok="t" o:connecttype="rect"/>
              </v:shapetype>
              <v:shape id="Text Box 1" o:spid="_x0000_s1026" type="#_x0000_t202" style="position:absolute;margin-left:52.7pt;margin-top:154.1pt;width:345.85pt;height:22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" fillcolor="white [3201]" stroked="f" strokeweight=".5pt">
                <v:textbox>
                  <w:txbxContent>
                    <w:p w14:paraId="238134D4" w14:textId="77777777" w:rsidR="00AE02F6" w:rsidRDefault="00AE02F6" w:rsidP="00AE02F6">
                      <w:pPr>
                        <w:spacing w:after="80" w:line="240" w:lineRule="auto"/>
                        <w:contextualSpacing/>
                        <w:jc w:val="center"/>
                        <w:rPr>
                          <w:rFonts w:ascii="DIN Offc" w:eastAsia="Times New Roman" w:hAnsi="DIN Offc" w:cs="DIN Offc"/>
                          <w:b/>
                          <w:bCs/>
                          <w:spacing w:val="-10"/>
                          <w:kern w:val="28"/>
                          <w:sz w:val="48"/>
                          <w:szCs w:val="48"/>
                        </w:rPr>
                      </w:pPr>
                    </w:p>
                    <w:p w14:paraId="0C5C3C5B" w14:textId="6335D6E0" w:rsidR="00AE02F6" w:rsidRPr="00AE02F6" w:rsidRDefault="00AE02F6" w:rsidP="00AE02F6">
                      <w:pPr>
                        <w:spacing w:after="80" w:line="240" w:lineRule="auto"/>
                        <w:contextualSpacing/>
                        <w:jc w:val="center"/>
                        <w:rPr>
                          <w:rFonts w:ascii="DIN Offc" w:eastAsia="Times New Roman" w:hAnsi="DIN Offc" w:cs="DIN Offc"/>
                          <w:b/>
                          <w:bCs/>
                          <w:spacing w:val="-10"/>
                          <w:kern w:val="28"/>
                          <w:sz w:val="48"/>
                          <w:szCs w:val="48"/>
                        </w:rPr>
                      </w:pPr>
                      <w:r w:rsidRPr="00AE02F6">
                        <w:rPr>
                          <w:rFonts w:ascii="DIN Offc" w:eastAsia="Times New Roman" w:hAnsi="DIN Offc" w:cs="DIN Offc"/>
                          <w:b/>
                          <w:bCs/>
                          <w:spacing w:val="-10"/>
                          <w:kern w:val="28"/>
                          <w:sz w:val="48"/>
                          <w:szCs w:val="48"/>
                        </w:rPr>
                        <w:t>Lifelong Learning Entitlement (LLE) Annex to the 2026/27 Student Terms and Conditions</w:t>
                      </w:r>
                    </w:p>
                    <w:p w14:paraId="4848A50B" w14:textId="77777777" w:rsidR="00AE02F6" w:rsidRDefault="00AE02F6"/>
                  </w:txbxContent>
                </v:textbox>
              </v:shape>
            </w:pict>
          </mc:Fallback>
        </mc:AlternateContent>
      </w:r>
      <w:r w:rsidRPr="00AE02F6">
        <w:rPr>
          <w:rFonts w:ascii="Arial" w:eastAsia="Calibri" w:hAnsi="Arial" w:cs="Arial"/>
          <w:noProof/>
          <w:sz w:val="28"/>
          <w:szCs w:val="28"/>
        </w:rPr>
        <w:drawing>
          <wp:inline distT="0" distB="0" distL="0" distR="0" wp14:anchorId="6404EFD9" wp14:editId="2ED4809C">
            <wp:extent cx="5731510" cy="8175287"/>
            <wp:effectExtent l="0" t="0" r="2540" b="0"/>
            <wp:docPr id="1722308680" name="Picture 6" descr="A white background with pin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308680" name="Picture 6" descr="A white background with pink square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8175287"/>
                    </a:xfrm>
                    <a:prstGeom prst="rect">
                      <a:avLst/>
                    </a:prstGeom>
                  </pic:spPr>
                </pic:pic>
              </a:graphicData>
            </a:graphic>
          </wp:inline>
        </w:drawing>
      </w:r>
    </w:p>
    <w:sdt>
      <w:sdtPr>
        <w:rPr>
          <w:rFonts w:ascii="Aptos" w:eastAsiaTheme="minorHAnsi" w:hAnsi="Aptos" w:cstheme="minorBidi"/>
          <w:color w:val="auto"/>
          <w:kern w:val="2"/>
          <w:sz w:val="36"/>
          <w:szCs w:val="36"/>
          <w:lang w:eastAsia="en-US"/>
          <w14:ligatures w14:val="standardContextual"/>
        </w:rPr>
        <w:id w:val="1456983741"/>
        <w:docPartObj>
          <w:docPartGallery w:val="Table of Contents"/>
          <w:docPartUnique/>
        </w:docPartObj>
      </w:sdtPr>
      <w:sdtEndPr>
        <w:rPr>
          <w:b/>
          <w:bCs/>
          <w:sz w:val="22"/>
          <w:szCs w:val="22"/>
        </w:rPr>
      </w:sdtEndPr>
      <w:sdtContent>
        <w:p w14:paraId="0876488E" w14:textId="0C0809C8" w:rsidR="0006766D" w:rsidRPr="00BE041F" w:rsidRDefault="0006766D">
          <w:pPr>
            <w:pStyle w:val="TOCHeading"/>
            <w:rPr>
              <w:rFonts w:ascii="Aptos" w:hAnsi="Aptos" w:cs="Arial"/>
              <w:b/>
              <w:bCs/>
              <w:color w:val="auto"/>
              <w:sz w:val="48"/>
              <w:szCs w:val="48"/>
            </w:rPr>
          </w:pPr>
          <w:r w:rsidRPr="00BE041F">
            <w:rPr>
              <w:rFonts w:ascii="Aptos" w:hAnsi="Aptos" w:cs="Arial"/>
              <w:b/>
              <w:bCs/>
              <w:color w:val="auto"/>
              <w:sz w:val="48"/>
              <w:szCs w:val="48"/>
            </w:rPr>
            <w:t>Contents</w:t>
          </w:r>
        </w:p>
        <w:p w14:paraId="2829C2FA" w14:textId="77777777" w:rsidR="0006766D" w:rsidRPr="00BE041F" w:rsidRDefault="0006766D" w:rsidP="0006766D">
          <w:pPr>
            <w:rPr>
              <w:rFonts w:ascii="Aptos" w:hAnsi="Aptos"/>
              <w:lang w:eastAsia="en-GB"/>
            </w:rPr>
          </w:pPr>
        </w:p>
        <w:p w14:paraId="7F62BB9E" w14:textId="0AA50344" w:rsidR="0006766D" w:rsidRPr="00BE041F" w:rsidRDefault="0006766D">
          <w:pPr>
            <w:pStyle w:val="TOC1"/>
            <w:tabs>
              <w:tab w:val="right" w:leader="dot" w:pos="9016"/>
            </w:tabs>
            <w:rPr>
              <w:rFonts w:ascii="Aptos" w:hAnsi="Aptos"/>
              <w:noProof/>
              <w:sz w:val="28"/>
              <w:szCs w:val="28"/>
            </w:rPr>
          </w:pPr>
          <w:r w:rsidRPr="00BE041F">
            <w:rPr>
              <w:rFonts w:ascii="Aptos" w:hAnsi="Aptos"/>
              <w:sz w:val="28"/>
              <w:szCs w:val="28"/>
            </w:rPr>
            <w:fldChar w:fldCharType="begin"/>
          </w:r>
          <w:r w:rsidRPr="00BE041F">
            <w:rPr>
              <w:rFonts w:ascii="Aptos" w:hAnsi="Aptos"/>
              <w:sz w:val="28"/>
              <w:szCs w:val="28"/>
            </w:rPr>
            <w:instrText xml:space="preserve"> TOC \o "1-3" \h \z \u </w:instrText>
          </w:r>
          <w:r w:rsidRPr="00BE041F">
            <w:rPr>
              <w:rFonts w:ascii="Aptos" w:hAnsi="Aptos"/>
              <w:sz w:val="28"/>
              <w:szCs w:val="28"/>
            </w:rPr>
            <w:fldChar w:fldCharType="separate"/>
          </w:r>
          <w:hyperlink w:anchor="_Toc242712796" w:history="1">
            <w:r w:rsidRPr="00BE041F">
              <w:rPr>
                <w:rStyle w:val="Hyperlink"/>
                <w:rFonts w:ascii="Aptos" w:hAnsi="Aptos" w:cs="Arial"/>
                <w:b/>
                <w:bCs/>
                <w:noProof/>
                <w:sz w:val="28"/>
                <w:szCs w:val="28"/>
                <w:lang w:eastAsia="en-GB"/>
              </w:rPr>
              <w:t>About this Annex</w:t>
            </w:r>
            <w:r w:rsidRPr="00BE041F">
              <w:rPr>
                <w:rFonts w:ascii="Aptos" w:hAnsi="Aptos"/>
                <w:noProof/>
                <w:webHidden/>
                <w:sz w:val="28"/>
                <w:szCs w:val="28"/>
              </w:rPr>
              <w:tab/>
            </w:r>
            <w:r w:rsidRPr="00BE041F">
              <w:rPr>
                <w:rFonts w:ascii="Aptos" w:hAnsi="Aptos"/>
                <w:noProof/>
                <w:webHidden/>
                <w:sz w:val="28"/>
                <w:szCs w:val="28"/>
              </w:rPr>
              <w:fldChar w:fldCharType="begin"/>
            </w:r>
            <w:r w:rsidRPr="00BE041F">
              <w:rPr>
                <w:rFonts w:ascii="Aptos" w:hAnsi="Aptos"/>
                <w:noProof/>
                <w:webHidden/>
                <w:sz w:val="28"/>
                <w:szCs w:val="28"/>
              </w:rPr>
              <w:instrText xml:space="preserve"> PAGEREF _Toc242712796 \h </w:instrText>
            </w:r>
            <w:r w:rsidRPr="00BE041F">
              <w:rPr>
                <w:rFonts w:ascii="Aptos" w:hAnsi="Aptos"/>
                <w:noProof/>
                <w:webHidden/>
                <w:sz w:val="28"/>
                <w:szCs w:val="28"/>
              </w:rPr>
            </w:r>
            <w:r w:rsidRPr="00BE041F">
              <w:rPr>
                <w:rFonts w:ascii="Aptos" w:hAnsi="Aptos"/>
                <w:noProof/>
                <w:webHidden/>
                <w:sz w:val="28"/>
                <w:szCs w:val="28"/>
              </w:rPr>
              <w:fldChar w:fldCharType="separate"/>
            </w:r>
            <w:r w:rsidRPr="00BE041F">
              <w:rPr>
                <w:rFonts w:ascii="Aptos" w:hAnsi="Aptos"/>
                <w:noProof/>
                <w:webHidden/>
                <w:sz w:val="28"/>
                <w:szCs w:val="28"/>
              </w:rPr>
              <w:t>2</w:t>
            </w:r>
            <w:r w:rsidRPr="00BE041F">
              <w:rPr>
                <w:rFonts w:ascii="Aptos" w:hAnsi="Aptos"/>
                <w:noProof/>
                <w:webHidden/>
                <w:sz w:val="28"/>
                <w:szCs w:val="28"/>
              </w:rPr>
              <w:fldChar w:fldCharType="end"/>
            </w:r>
          </w:hyperlink>
        </w:p>
        <w:p w14:paraId="09C4A9DE" w14:textId="453C3749" w:rsidR="0006766D" w:rsidRPr="00BE041F" w:rsidRDefault="0006766D">
          <w:pPr>
            <w:pStyle w:val="TOC1"/>
            <w:tabs>
              <w:tab w:val="right" w:leader="dot" w:pos="9016"/>
            </w:tabs>
            <w:rPr>
              <w:rFonts w:ascii="Aptos" w:hAnsi="Aptos"/>
              <w:noProof/>
              <w:sz w:val="28"/>
              <w:szCs w:val="28"/>
            </w:rPr>
          </w:pPr>
          <w:hyperlink w:anchor="_Toc242712797" w:history="1">
            <w:r w:rsidRPr="00BE041F">
              <w:rPr>
                <w:rStyle w:val="Hyperlink"/>
                <w:rFonts w:ascii="Aptos" w:hAnsi="Aptos" w:cs="Arial"/>
                <w:b/>
                <w:bCs/>
                <w:noProof/>
                <w:sz w:val="28"/>
                <w:szCs w:val="28"/>
                <w:lang w:eastAsia="en-GB"/>
              </w:rPr>
              <w:t>1. Your module(s) and your Student Contract</w:t>
            </w:r>
            <w:r w:rsidRPr="00BE041F">
              <w:rPr>
                <w:rFonts w:ascii="Aptos" w:hAnsi="Aptos"/>
                <w:noProof/>
                <w:webHidden/>
                <w:sz w:val="28"/>
                <w:szCs w:val="28"/>
              </w:rPr>
              <w:tab/>
            </w:r>
            <w:r w:rsidRPr="00BE041F">
              <w:rPr>
                <w:rFonts w:ascii="Aptos" w:hAnsi="Aptos"/>
                <w:noProof/>
                <w:webHidden/>
                <w:sz w:val="28"/>
                <w:szCs w:val="28"/>
              </w:rPr>
              <w:fldChar w:fldCharType="begin"/>
            </w:r>
            <w:r w:rsidRPr="00BE041F">
              <w:rPr>
                <w:rFonts w:ascii="Aptos" w:hAnsi="Aptos"/>
                <w:noProof/>
                <w:webHidden/>
                <w:sz w:val="28"/>
                <w:szCs w:val="28"/>
              </w:rPr>
              <w:instrText xml:space="preserve"> PAGEREF _Toc242712797 \h </w:instrText>
            </w:r>
            <w:r w:rsidRPr="00BE041F">
              <w:rPr>
                <w:rFonts w:ascii="Aptos" w:hAnsi="Aptos"/>
                <w:noProof/>
                <w:webHidden/>
                <w:sz w:val="28"/>
                <w:szCs w:val="28"/>
              </w:rPr>
            </w:r>
            <w:r w:rsidRPr="00BE041F">
              <w:rPr>
                <w:rFonts w:ascii="Aptos" w:hAnsi="Aptos"/>
                <w:noProof/>
                <w:webHidden/>
                <w:sz w:val="28"/>
                <w:szCs w:val="28"/>
              </w:rPr>
              <w:fldChar w:fldCharType="separate"/>
            </w:r>
            <w:r w:rsidRPr="00BE041F">
              <w:rPr>
                <w:rFonts w:ascii="Aptos" w:hAnsi="Aptos"/>
                <w:noProof/>
                <w:webHidden/>
                <w:sz w:val="28"/>
                <w:szCs w:val="28"/>
              </w:rPr>
              <w:t>2</w:t>
            </w:r>
            <w:r w:rsidRPr="00BE041F">
              <w:rPr>
                <w:rFonts w:ascii="Aptos" w:hAnsi="Aptos"/>
                <w:noProof/>
                <w:webHidden/>
                <w:sz w:val="28"/>
                <w:szCs w:val="28"/>
              </w:rPr>
              <w:fldChar w:fldCharType="end"/>
            </w:r>
          </w:hyperlink>
        </w:p>
        <w:p w14:paraId="58B55ABA" w14:textId="563B1978" w:rsidR="0006766D" w:rsidRPr="00BE041F" w:rsidRDefault="0006766D">
          <w:pPr>
            <w:pStyle w:val="TOC1"/>
            <w:tabs>
              <w:tab w:val="right" w:leader="dot" w:pos="9016"/>
            </w:tabs>
            <w:rPr>
              <w:rFonts w:ascii="Aptos" w:hAnsi="Aptos"/>
              <w:noProof/>
              <w:sz w:val="28"/>
              <w:szCs w:val="28"/>
            </w:rPr>
          </w:pPr>
          <w:hyperlink w:anchor="_Toc242712798" w:history="1">
            <w:r w:rsidRPr="00BE041F">
              <w:rPr>
                <w:rStyle w:val="Hyperlink"/>
                <w:rFonts w:ascii="Aptos" w:hAnsi="Aptos" w:cs="Arial"/>
                <w:b/>
                <w:bCs/>
                <w:noProof/>
                <w:sz w:val="28"/>
                <w:szCs w:val="28"/>
                <w:lang w:eastAsia="en-GB"/>
              </w:rPr>
              <w:t>2. Admission and recognition of previous study</w:t>
            </w:r>
            <w:r w:rsidRPr="00BE041F">
              <w:rPr>
                <w:rFonts w:ascii="Aptos" w:hAnsi="Aptos"/>
                <w:noProof/>
                <w:webHidden/>
                <w:sz w:val="28"/>
                <w:szCs w:val="28"/>
              </w:rPr>
              <w:tab/>
            </w:r>
            <w:r w:rsidRPr="00BE041F">
              <w:rPr>
                <w:rFonts w:ascii="Aptos" w:hAnsi="Aptos"/>
                <w:noProof/>
                <w:webHidden/>
                <w:sz w:val="28"/>
                <w:szCs w:val="28"/>
              </w:rPr>
              <w:fldChar w:fldCharType="begin"/>
            </w:r>
            <w:r w:rsidRPr="00BE041F">
              <w:rPr>
                <w:rFonts w:ascii="Aptos" w:hAnsi="Aptos"/>
                <w:noProof/>
                <w:webHidden/>
                <w:sz w:val="28"/>
                <w:szCs w:val="28"/>
              </w:rPr>
              <w:instrText xml:space="preserve"> PAGEREF _Toc242712798 \h </w:instrText>
            </w:r>
            <w:r w:rsidRPr="00BE041F">
              <w:rPr>
                <w:rFonts w:ascii="Aptos" w:hAnsi="Aptos"/>
                <w:noProof/>
                <w:webHidden/>
                <w:sz w:val="28"/>
                <w:szCs w:val="28"/>
              </w:rPr>
            </w:r>
            <w:r w:rsidRPr="00BE041F">
              <w:rPr>
                <w:rFonts w:ascii="Aptos" w:hAnsi="Aptos"/>
                <w:noProof/>
                <w:webHidden/>
                <w:sz w:val="28"/>
                <w:szCs w:val="28"/>
              </w:rPr>
              <w:fldChar w:fldCharType="separate"/>
            </w:r>
            <w:r w:rsidRPr="00BE041F">
              <w:rPr>
                <w:rFonts w:ascii="Aptos" w:hAnsi="Aptos"/>
                <w:noProof/>
                <w:webHidden/>
                <w:sz w:val="28"/>
                <w:szCs w:val="28"/>
              </w:rPr>
              <w:t>2</w:t>
            </w:r>
            <w:r w:rsidRPr="00BE041F">
              <w:rPr>
                <w:rFonts w:ascii="Aptos" w:hAnsi="Aptos"/>
                <w:noProof/>
                <w:webHidden/>
                <w:sz w:val="28"/>
                <w:szCs w:val="28"/>
              </w:rPr>
              <w:fldChar w:fldCharType="end"/>
            </w:r>
          </w:hyperlink>
        </w:p>
        <w:p w14:paraId="40666A70" w14:textId="08C71399" w:rsidR="0006766D" w:rsidRPr="00BE041F" w:rsidRDefault="0006766D">
          <w:pPr>
            <w:pStyle w:val="TOC1"/>
            <w:tabs>
              <w:tab w:val="right" w:leader="dot" w:pos="9016"/>
            </w:tabs>
            <w:rPr>
              <w:rFonts w:ascii="Aptos" w:hAnsi="Aptos"/>
              <w:noProof/>
              <w:sz w:val="28"/>
              <w:szCs w:val="28"/>
            </w:rPr>
          </w:pPr>
          <w:hyperlink w:anchor="_Toc242712799" w:history="1">
            <w:r w:rsidRPr="00BE041F">
              <w:rPr>
                <w:rStyle w:val="Hyperlink"/>
                <w:rFonts w:ascii="Aptos" w:hAnsi="Aptos" w:cs="Arial"/>
                <w:b/>
                <w:bCs/>
                <w:noProof/>
                <w:sz w:val="28"/>
                <w:szCs w:val="28"/>
                <w:lang w:eastAsia="en-GB"/>
              </w:rPr>
              <w:t>3. Fees and LLE funding</w:t>
            </w:r>
            <w:r w:rsidRPr="00BE041F">
              <w:rPr>
                <w:rFonts w:ascii="Aptos" w:hAnsi="Aptos"/>
                <w:noProof/>
                <w:webHidden/>
                <w:sz w:val="28"/>
                <w:szCs w:val="28"/>
              </w:rPr>
              <w:tab/>
            </w:r>
            <w:r w:rsidRPr="00BE041F">
              <w:rPr>
                <w:rFonts w:ascii="Aptos" w:hAnsi="Aptos"/>
                <w:noProof/>
                <w:webHidden/>
                <w:sz w:val="28"/>
                <w:szCs w:val="28"/>
              </w:rPr>
              <w:fldChar w:fldCharType="begin"/>
            </w:r>
            <w:r w:rsidRPr="00BE041F">
              <w:rPr>
                <w:rFonts w:ascii="Aptos" w:hAnsi="Aptos"/>
                <w:noProof/>
                <w:webHidden/>
                <w:sz w:val="28"/>
                <w:szCs w:val="28"/>
              </w:rPr>
              <w:instrText xml:space="preserve"> PAGEREF _Toc242712799 \h </w:instrText>
            </w:r>
            <w:r w:rsidRPr="00BE041F">
              <w:rPr>
                <w:rFonts w:ascii="Aptos" w:hAnsi="Aptos"/>
                <w:noProof/>
                <w:webHidden/>
                <w:sz w:val="28"/>
                <w:szCs w:val="28"/>
              </w:rPr>
            </w:r>
            <w:r w:rsidRPr="00BE041F">
              <w:rPr>
                <w:rFonts w:ascii="Aptos" w:hAnsi="Aptos"/>
                <w:noProof/>
                <w:webHidden/>
                <w:sz w:val="28"/>
                <w:szCs w:val="28"/>
              </w:rPr>
              <w:fldChar w:fldCharType="separate"/>
            </w:r>
            <w:r w:rsidRPr="00BE041F">
              <w:rPr>
                <w:rFonts w:ascii="Aptos" w:hAnsi="Aptos"/>
                <w:noProof/>
                <w:webHidden/>
                <w:sz w:val="28"/>
                <w:szCs w:val="28"/>
              </w:rPr>
              <w:t>3</w:t>
            </w:r>
            <w:r w:rsidRPr="00BE041F">
              <w:rPr>
                <w:rFonts w:ascii="Aptos" w:hAnsi="Aptos"/>
                <w:noProof/>
                <w:webHidden/>
                <w:sz w:val="28"/>
                <w:szCs w:val="28"/>
              </w:rPr>
              <w:fldChar w:fldCharType="end"/>
            </w:r>
          </w:hyperlink>
        </w:p>
        <w:p w14:paraId="340E0E80" w14:textId="4D9CDDB4" w:rsidR="0006766D" w:rsidRPr="00BE041F" w:rsidRDefault="0006766D">
          <w:pPr>
            <w:pStyle w:val="TOC1"/>
            <w:tabs>
              <w:tab w:val="right" w:leader="dot" w:pos="9016"/>
            </w:tabs>
            <w:rPr>
              <w:rFonts w:ascii="Aptos" w:hAnsi="Aptos"/>
              <w:noProof/>
              <w:sz w:val="28"/>
              <w:szCs w:val="28"/>
            </w:rPr>
          </w:pPr>
          <w:hyperlink w:anchor="_Toc242712800" w:history="1">
            <w:r w:rsidRPr="00BE041F">
              <w:rPr>
                <w:rStyle w:val="Hyperlink"/>
                <w:rFonts w:ascii="Aptos" w:hAnsi="Aptos" w:cs="Arial"/>
                <w:b/>
                <w:bCs/>
                <w:noProof/>
                <w:sz w:val="28"/>
                <w:szCs w:val="28"/>
                <w:lang w:eastAsia="en-GB"/>
              </w:rPr>
              <w:t>4. Starting, withdrawing from or taking a break from a module</w:t>
            </w:r>
            <w:r w:rsidRPr="00BE041F">
              <w:rPr>
                <w:rFonts w:ascii="Aptos" w:hAnsi="Aptos"/>
                <w:noProof/>
                <w:webHidden/>
                <w:sz w:val="28"/>
                <w:szCs w:val="28"/>
              </w:rPr>
              <w:tab/>
            </w:r>
            <w:r w:rsidRPr="00BE041F">
              <w:rPr>
                <w:rFonts w:ascii="Aptos" w:hAnsi="Aptos"/>
                <w:noProof/>
                <w:webHidden/>
                <w:sz w:val="28"/>
                <w:szCs w:val="28"/>
              </w:rPr>
              <w:fldChar w:fldCharType="begin"/>
            </w:r>
            <w:r w:rsidRPr="00BE041F">
              <w:rPr>
                <w:rFonts w:ascii="Aptos" w:hAnsi="Aptos"/>
                <w:noProof/>
                <w:webHidden/>
                <w:sz w:val="28"/>
                <w:szCs w:val="28"/>
              </w:rPr>
              <w:instrText xml:space="preserve"> PAGEREF _Toc242712800 \h </w:instrText>
            </w:r>
            <w:r w:rsidRPr="00BE041F">
              <w:rPr>
                <w:rFonts w:ascii="Aptos" w:hAnsi="Aptos"/>
                <w:noProof/>
                <w:webHidden/>
                <w:sz w:val="28"/>
                <w:szCs w:val="28"/>
              </w:rPr>
            </w:r>
            <w:r w:rsidRPr="00BE041F">
              <w:rPr>
                <w:rFonts w:ascii="Aptos" w:hAnsi="Aptos"/>
                <w:noProof/>
                <w:webHidden/>
                <w:sz w:val="28"/>
                <w:szCs w:val="28"/>
              </w:rPr>
              <w:fldChar w:fldCharType="separate"/>
            </w:r>
            <w:r w:rsidRPr="00BE041F">
              <w:rPr>
                <w:rFonts w:ascii="Aptos" w:hAnsi="Aptos"/>
                <w:noProof/>
                <w:webHidden/>
                <w:sz w:val="28"/>
                <w:szCs w:val="28"/>
              </w:rPr>
              <w:t>3</w:t>
            </w:r>
            <w:r w:rsidRPr="00BE041F">
              <w:rPr>
                <w:rFonts w:ascii="Aptos" w:hAnsi="Aptos"/>
                <w:noProof/>
                <w:webHidden/>
                <w:sz w:val="28"/>
                <w:szCs w:val="28"/>
              </w:rPr>
              <w:fldChar w:fldCharType="end"/>
            </w:r>
          </w:hyperlink>
        </w:p>
        <w:p w14:paraId="1A4F06BD" w14:textId="056E06E2" w:rsidR="0006766D" w:rsidRPr="00BE041F" w:rsidRDefault="0006766D">
          <w:pPr>
            <w:pStyle w:val="TOC1"/>
            <w:tabs>
              <w:tab w:val="right" w:leader="dot" w:pos="9016"/>
            </w:tabs>
            <w:rPr>
              <w:rFonts w:ascii="Aptos" w:hAnsi="Aptos"/>
              <w:noProof/>
              <w:sz w:val="28"/>
              <w:szCs w:val="28"/>
            </w:rPr>
          </w:pPr>
          <w:hyperlink w:anchor="_Toc242712801" w:history="1">
            <w:r w:rsidRPr="00BE041F">
              <w:rPr>
                <w:rStyle w:val="Hyperlink"/>
                <w:rFonts w:ascii="Aptos" w:hAnsi="Aptos" w:cs="Arial"/>
                <w:b/>
                <w:bCs/>
                <w:noProof/>
                <w:sz w:val="28"/>
                <w:szCs w:val="28"/>
                <w:lang w:eastAsia="en-GB"/>
              </w:rPr>
              <w:t>5. Assessment, reassessment and repeat study</w:t>
            </w:r>
            <w:r w:rsidRPr="00BE041F">
              <w:rPr>
                <w:rFonts w:ascii="Aptos" w:hAnsi="Aptos"/>
                <w:noProof/>
                <w:webHidden/>
                <w:sz w:val="28"/>
                <w:szCs w:val="28"/>
              </w:rPr>
              <w:tab/>
            </w:r>
            <w:r w:rsidRPr="00BE041F">
              <w:rPr>
                <w:rFonts w:ascii="Aptos" w:hAnsi="Aptos"/>
                <w:noProof/>
                <w:webHidden/>
                <w:sz w:val="28"/>
                <w:szCs w:val="28"/>
              </w:rPr>
              <w:fldChar w:fldCharType="begin"/>
            </w:r>
            <w:r w:rsidRPr="00BE041F">
              <w:rPr>
                <w:rFonts w:ascii="Aptos" w:hAnsi="Aptos"/>
                <w:noProof/>
                <w:webHidden/>
                <w:sz w:val="28"/>
                <w:szCs w:val="28"/>
              </w:rPr>
              <w:instrText xml:space="preserve"> PAGEREF _Toc242712801 \h </w:instrText>
            </w:r>
            <w:r w:rsidRPr="00BE041F">
              <w:rPr>
                <w:rFonts w:ascii="Aptos" w:hAnsi="Aptos"/>
                <w:noProof/>
                <w:webHidden/>
                <w:sz w:val="28"/>
                <w:szCs w:val="28"/>
              </w:rPr>
            </w:r>
            <w:r w:rsidRPr="00BE041F">
              <w:rPr>
                <w:rFonts w:ascii="Aptos" w:hAnsi="Aptos"/>
                <w:noProof/>
                <w:webHidden/>
                <w:sz w:val="28"/>
                <w:szCs w:val="28"/>
              </w:rPr>
              <w:fldChar w:fldCharType="separate"/>
            </w:r>
            <w:r w:rsidRPr="00BE041F">
              <w:rPr>
                <w:rFonts w:ascii="Aptos" w:hAnsi="Aptos"/>
                <w:noProof/>
                <w:webHidden/>
                <w:sz w:val="28"/>
                <w:szCs w:val="28"/>
              </w:rPr>
              <w:t>4</w:t>
            </w:r>
            <w:r w:rsidRPr="00BE041F">
              <w:rPr>
                <w:rFonts w:ascii="Aptos" w:hAnsi="Aptos"/>
                <w:noProof/>
                <w:webHidden/>
                <w:sz w:val="28"/>
                <w:szCs w:val="28"/>
              </w:rPr>
              <w:fldChar w:fldCharType="end"/>
            </w:r>
          </w:hyperlink>
        </w:p>
        <w:p w14:paraId="64C24A03" w14:textId="5D61570E" w:rsidR="0006766D" w:rsidRPr="00BE041F" w:rsidRDefault="0006766D">
          <w:pPr>
            <w:pStyle w:val="TOC1"/>
            <w:tabs>
              <w:tab w:val="right" w:leader="dot" w:pos="9016"/>
            </w:tabs>
            <w:rPr>
              <w:rFonts w:ascii="Aptos" w:hAnsi="Aptos"/>
              <w:noProof/>
              <w:sz w:val="28"/>
              <w:szCs w:val="28"/>
            </w:rPr>
          </w:pPr>
          <w:hyperlink w:anchor="_Toc242712802" w:history="1">
            <w:r w:rsidRPr="00BE041F">
              <w:rPr>
                <w:rStyle w:val="Hyperlink"/>
                <w:rFonts w:ascii="Aptos" w:hAnsi="Aptos" w:cs="Arial"/>
                <w:b/>
                <w:bCs/>
                <w:noProof/>
                <w:sz w:val="28"/>
                <w:szCs w:val="28"/>
                <w:lang w:eastAsia="en-GB"/>
              </w:rPr>
              <w:t>6. Credit gained from standalone modules</w:t>
            </w:r>
            <w:r w:rsidRPr="00BE041F">
              <w:rPr>
                <w:rFonts w:ascii="Aptos" w:hAnsi="Aptos"/>
                <w:noProof/>
                <w:webHidden/>
                <w:sz w:val="28"/>
                <w:szCs w:val="28"/>
              </w:rPr>
              <w:tab/>
            </w:r>
            <w:r w:rsidRPr="00BE041F">
              <w:rPr>
                <w:rFonts w:ascii="Aptos" w:hAnsi="Aptos"/>
                <w:noProof/>
                <w:webHidden/>
                <w:sz w:val="28"/>
                <w:szCs w:val="28"/>
              </w:rPr>
              <w:fldChar w:fldCharType="begin"/>
            </w:r>
            <w:r w:rsidRPr="00BE041F">
              <w:rPr>
                <w:rFonts w:ascii="Aptos" w:hAnsi="Aptos"/>
                <w:noProof/>
                <w:webHidden/>
                <w:sz w:val="28"/>
                <w:szCs w:val="28"/>
              </w:rPr>
              <w:instrText xml:space="preserve"> PAGEREF _Toc242712802 \h </w:instrText>
            </w:r>
            <w:r w:rsidRPr="00BE041F">
              <w:rPr>
                <w:rFonts w:ascii="Aptos" w:hAnsi="Aptos"/>
                <w:noProof/>
                <w:webHidden/>
                <w:sz w:val="28"/>
                <w:szCs w:val="28"/>
              </w:rPr>
            </w:r>
            <w:r w:rsidRPr="00BE041F">
              <w:rPr>
                <w:rFonts w:ascii="Aptos" w:hAnsi="Aptos"/>
                <w:noProof/>
                <w:webHidden/>
                <w:sz w:val="28"/>
                <w:szCs w:val="28"/>
              </w:rPr>
              <w:fldChar w:fldCharType="separate"/>
            </w:r>
            <w:r w:rsidRPr="00BE041F">
              <w:rPr>
                <w:rFonts w:ascii="Aptos" w:hAnsi="Aptos"/>
                <w:noProof/>
                <w:webHidden/>
                <w:sz w:val="28"/>
                <w:szCs w:val="28"/>
              </w:rPr>
              <w:t>4</w:t>
            </w:r>
            <w:r w:rsidRPr="00BE041F">
              <w:rPr>
                <w:rFonts w:ascii="Aptos" w:hAnsi="Aptos"/>
                <w:noProof/>
                <w:webHidden/>
                <w:sz w:val="28"/>
                <w:szCs w:val="28"/>
              </w:rPr>
              <w:fldChar w:fldCharType="end"/>
            </w:r>
          </w:hyperlink>
        </w:p>
        <w:p w14:paraId="0C9E4EA1" w14:textId="42462B56" w:rsidR="0006766D" w:rsidRPr="00BE041F" w:rsidRDefault="0006766D">
          <w:pPr>
            <w:pStyle w:val="TOC1"/>
            <w:tabs>
              <w:tab w:val="right" w:leader="dot" w:pos="9016"/>
            </w:tabs>
            <w:rPr>
              <w:rFonts w:ascii="Aptos" w:hAnsi="Aptos"/>
              <w:noProof/>
              <w:sz w:val="28"/>
              <w:szCs w:val="28"/>
            </w:rPr>
          </w:pPr>
          <w:hyperlink w:anchor="_Toc242712803" w:history="1">
            <w:r w:rsidRPr="00BE041F">
              <w:rPr>
                <w:rStyle w:val="Hyperlink"/>
                <w:rFonts w:ascii="Aptos" w:hAnsi="Aptos" w:cs="Arial"/>
                <w:b/>
                <w:bCs/>
                <w:noProof/>
                <w:sz w:val="28"/>
                <w:szCs w:val="28"/>
                <w:lang w:eastAsia="en-GB"/>
              </w:rPr>
              <w:t>7. Availability and changes to modules</w:t>
            </w:r>
            <w:r w:rsidRPr="00BE041F">
              <w:rPr>
                <w:rFonts w:ascii="Aptos" w:hAnsi="Aptos"/>
                <w:noProof/>
                <w:webHidden/>
                <w:sz w:val="28"/>
                <w:szCs w:val="28"/>
              </w:rPr>
              <w:tab/>
            </w:r>
            <w:r w:rsidRPr="00BE041F">
              <w:rPr>
                <w:rFonts w:ascii="Aptos" w:hAnsi="Aptos"/>
                <w:noProof/>
                <w:webHidden/>
                <w:sz w:val="28"/>
                <w:szCs w:val="28"/>
              </w:rPr>
              <w:fldChar w:fldCharType="begin"/>
            </w:r>
            <w:r w:rsidRPr="00BE041F">
              <w:rPr>
                <w:rFonts w:ascii="Aptos" w:hAnsi="Aptos"/>
                <w:noProof/>
                <w:webHidden/>
                <w:sz w:val="28"/>
                <w:szCs w:val="28"/>
              </w:rPr>
              <w:instrText xml:space="preserve"> PAGEREF _Toc242712803 \h </w:instrText>
            </w:r>
            <w:r w:rsidRPr="00BE041F">
              <w:rPr>
                <w:rFonts w:ascii="Aptos" w:hAnsi="Aptos"/>
                <w:noProof/>
                <w:webHidden/>
                <w:sz w:val="28"/>
                <w:szCs w:val="28"/>
              </w:rPr>
            </w:r>
            <w:r w:rsidRPr="00BE041F">
              <w:rPr>
                <w:rFonts w:ascii="Aptos" w:hAnsi="Aptos"/>
                <w:noProof/>
                <w:webHidden/>
                <w:sz w:val="28"/>
                <w:szCs w:val="28"/>
              </w:rPr>
              <w:fldChar w:fldCharType="separate"/>
            </w:r>
            <w:r w:rsidRPr="00BE041F">
              <w:rPr>
                <w:rFonts w:ascii="Aptos" w:hAnsi="Aptos"/>
                <w:noProof/>
                <w:webHidden/>
                <w:sz w:val="28"/>
                <w:szCs w:val="28"/>
              </w:rPr>
              <w:t>4</w:t>
            </w:r>
            <w:r w:rsidRPr="00BE041F">
              <w:rPr>
                <w:rFonts w:ascii="Aptos" w:hAnsi="Aptos"/>
                <w:noProof/>
                <w:webHidden/>
                <w:sz w:val="28"/>
                <w:szCs w:val="28"/>
              </w:rPr>
              <w:fldChar w:fldCharType="end"/>
            </w:r>
          </w:hyperlink>
        </w:p>
        <w:p w14:paraId="303B1B6E" w14:textId="2EBF00CA" w:rsidR="0006766D" w:rsidRPr="00BE041F" w:rsidRDefault="0006766D">
          <w:pPr>
            <w:pStyle w:val="TOC1"/>
            <w:tabs>
              <w:tab w:val="right" w:leader="dot" w:pos="9016"/>
            </w:tabs>
            <w:rPr>
              <w:rFonts w:ascii="Aptos" w:hAnsi="Aptos"/>
              <w:noProof/>
              <w:sz w:val="28"/>
              <w:szCs w:val="28"/>
            </w:rPr>
          </w:pPr>
          <w:hyperlink w:anchor="_Toc242712804" w:history="1">
            <w:r w:rsidRPr="00BE041F">
              <w:rPr>
                <w:rStyle w:val="Hyperlink"/>
                <w:rFonts w:ascii="Aptos" w:hAnsi="Aptos" w:cs="Arial"/>
                <w:b/>
                <w:bCs/>
                <w:noProof/>
                <w:sz w:val="28"/>
                <w:szCs w:val="28"/>
                <w:lang w:eastAsia="en-GB"/>
              </w:rPr>
              <w:t>8. Cancellation rights</w:t>
            </w:r>
            <w:r w:rsidRPr="00BE041F">
              <w:rPr>
                <w:rFonts w:ascii="Aptos" w:hAnsi="Aptos"/>
                <w:noProof/>
                <w:webHidden/>
                <w:sz w:val="28"/>
                <w:szCs w:val="28"/>
              </w:rPr>
              <w:tab/>
            </w:r>
            <w:r w:rsidRPr="00BE041F">
              <w:rPr>
                <w:rFonts w:ascii="Aptos" w:hAnsi="Aptos"/>
                <w:noProof/>
                <w:webHidden/>
                <w:sz w:val="28"/>
                <w:szCs w:val="28"/>
              </w:rPr>
              <w:fldChar w:fldCharType="begin"/>
            </w:r>
            <w:r w:rsidRPr="00BE041F">
              <w:rPr>
                <w:rFonts w:ascii="Aptos" w:hAnsi="Aptos"/>
                <w:noProof/>
                <w:webHidden/>
                <w:sz w:val="28"/>
                <w:szCs w:val="28"/>
              </w:rPr>
              <w:instrText xml:space="preserve"> PAGEREF _Toc242712804 \h </w:instrText>
            </w:r>
            <w:r w:rsidRPr="00BE041F">
              <w:rPr>
                <w:rFonts w:ascii="Aptos" w:hAnsi="Aptos"/>
                <w:noProof/>
                <w:webHidden/>
                <w:sz w:val="28"/>
                <w:szCs w:val="28"/>
              </w:rPr>
            </w:r>
            <w:r w:rsidRPr="00BE041F">
              <w:rPr>
                <w:rFonts w:ascii="Aptos" w:hAnsi="Aptos"/>
                <w:noProof/>
                <w:webHidden/>
                <w:sz w:val="28"/>
                <w:szCs w:val="28"/>
              </w:rPr>
              <w:fldChar w:fldCharType="separate"/>
            </w:r>
            <w:r w:rsidRPr="00BE041F">
              <w:rPr>
                <w:rFonts w:ascii="Aptos" w:hAnsi="Aptos"/>
                <w:noProof/>
                <w:webHidden/>
                <w:sz w:val="28"/>
                <w:szCs w:val="28"/>
              </w:rPr>
              <w:t>4</w:t>
            </w:r>
            <w:r w:rsidRPr="00BE041F">
              <w:rPr>
                <w:rFonts w:ascii="Aptos" w:hAnsi="Aptos"/>
                <w:noProof/>
                <w:webHidden/>
                <w:sz w:val="28"/>
                <w:szCs w:val="28"/>
              </w:rPr>
              <w:fldChar w:fldCharType="end"/>
            </w:r>
          </w:hyperlink>
        </w:p>
        <w:p w14:paraId="6698137D" w14:textId="145401C8" w:rsidR="0006766D" w:rsidRPr="00BE041F" w:rsidRDefault="0006766D">
          <w:pPr>
            <w:pStyle w:val="TOC1"/>
            <w:tabs>
              <w:tab w:val="right" w:leader="dot" w:pos="9016"/>
            </w:tabs>
            <w:rPr>
              <w:rFonts w:ascii="Aptos" w:hAnsi="Aptos"/>
              <w:noProof/>
              <w:sz w:val="28"/>
              <w:szCs w:val="28"/>
            </w:rPr>
          </w:pPr>
          <w:hyperlink w:anchor="_Toc242712805" w:history="1">
            <w:r w:rsidRPr="00BE041F">
              <w:rPr>
                <w:rStyle w:val="Hyperlink"/>
                <w:rFonts w:ascii="Aptos" w:hAnsi="Aptos" w:cs="Arial"/>
                <w:b/>
                <w:bCs/>
                <w:noProof/>
                <w:sz w:val="28"/>
                <w:szCs w:val="28"/>
                <w:lang w:eastAsia="en-GB"/>
              </w:rPr>
              <w:t>9. Queries</w:t>
            </w:r>
            <w:r w:rsidRPr="00BE041F">
              <w:rPr>
                <w:rFonts w:ascii="Aptos" w:hAnsi="Aptos"/>
                <w:noProof/>
                <w:webHidden/>
                <w:sz w:val="28"/>
                <w:szCs w:val="28"/>
              </w:rPr>
              <w:tab/>
            </w:r>
            <w:r w:rsidRPr="00BE041F">
              <w:rPr>
                <w:rFonts w:ascii="Aptos" w:hAnsi="Aptos"/>
                <w:noProof/>
                <w:webHidden/>
                <w:sz w:val="28"/>
                <w:szCs w:val="28"/>
              </w:rPr>
              <w:fldChar w:fldCharType="begin"/>
            </w:r>
            <w:r w:rsidRPr="00BE041F">
              <w:rPr>
                <w:rFonts w:ascii="Aptos" w:hAnsi="Aptos"/>
                <w:noProof/>
                <w:webHidden/>
                <w:sz w:val="28"/>
                <w:szCs w:val="28"/>
              </w:rPr>
              <w:instrText xml:space="preserve"> PAGEREF _Toc242712805 \h </w:instrText>
            </w:r>
            <w:r w:rsidRPr="00BE041F">
              <w:rPr>
                <w:rFonts w:ascii="Aptos" w:hAnsi="Aptos"/>
                <w:noProof/>
                <w:webHidden/>
                <w:sz w:val="28"/>
                <w:szCs w:val="28"/>
              </w:rPr>
            </w:r>
            <w:r w:rsidRPr="00BE041F">
              <w:rPr>
                <w:rFonts w:ascii="Aptos" w:hAnsi="Aptos"/>
                <w:noProof/>
                <w:webHidden/>
                <w:sz w:val="28"/>
                <w:szCs w:val="28"/>
              </w:rPr>
              <w:fldChar w:fldCharType="separate"/>
            </w:r>
            <w:r w:rsidRPr="00BE041F">
              <w:rPr>
                <w:rFonts w:ascii="Aptos" w:hAnsi="Aptos"/>
                <w:noProof/>
                <w:webHidden/>
                <w:sz w:val="28"/>
                <w:szCs w:val="28"/>
              </w:rPr>
              <w:t>5</w:t>
            </w:r>
            <w:r w:rsidRPr="00BE041F">
              <w:rPr>
                <w:rFonts w:ascii="Aptos" w:hAnsi="Aptos"/>
                <w:noProof/>
                <w:webHidden/>
                <w:sz w:val="28"/>
                <w:szCs w:val="28"/>
              </w:rPr>
              <w:fldChar w:fldCharType="end"/>
            </w:r>
          </w:hyperlink>
        </w:p>
        <w:p w14:paraId="3CCA2B9B" w14:textId="75D51EB5" w:rsidR="0006766D" w:rsidRPr="00BE041F" w:rsidRDefault="0006766D">
          <w:pPr>
            <w:rPr>
              <w:rFonts w:ascii="Aptos" w:hAnsi="Aptos"/>
            </w:rPr>
          </w:pPr>
          <w:r w:rsidRPr="00BE041F">
            <w:rPr>
              <w:rFonts w:ascii="Aptos" w:hAnsi="Aptos"/>
              <w:b/>
              <w:bCs/>
              <w:sz w:val="28"/>
              <w:szCs w:val="28"/>
            </w:rPr>
            <w:fldChar w:fldCharType="end"/>
          </w:r>
        </w:p>
      </w:sdtContent>
    </w:sdt>
    <w:p w14:paraId="783780F9" w14:textId="7167DFB5" w:rsidR="0006766D" w:rsidRPr="00BE041F" w:rsidRDefault="0006766D" w:rsidP="006255D0">
      <w:pPr>
        <w:rPr>
          <w:rFonts w:ascii="Aptos" w:eastAsia="Arial Narrow" w:hAnsi="Aptos" w:cs="Arial"/>
          <w:b/>
          <w:bCs/>
          <w:color w:val="001D49"/>
          <w:w w:val="70"/>
          <w:kern w:val="0"/>
          <w:sz w:val="60"/>
          <w:szCs w:val="60"/>
          <w:lang w:val="en-US"/>
          <w14:ligatures w14:val="none"/>
        </w:rPr>
        <w:sectPr w:rsidR="0006766D" w:rsidRPr="00BE041F">
          <w:pgSz w:w="11906" w:h="16838"/>
          <w:pgMar w:top="1440" w:right="1440" w:bottom="1440" w:left="1440" w:header="708" w:footer="708" w:gutter="0"/>
          <w:cols w:space="708"/>
          <w:docGrid w:linePitch="360"/>
        </w:sectPr>
      </w:pPr>
    </w:p>
    <w:p w14:paraId="483BF047" w14:textId="77777777" w:rsidR="006255D0" w:rsidRPr="00A8756A" w:rsidRDefault="006255D0" w:rsidP="00FA28DB">
      <w:pPr>
        <w:pStyle w:val="Heading1"/>
        <w:rPr>
          <w:rFonts w:ascii="Aptos" w:hAnsi="Aptos" w:cs="Arial"/>
          <w:b/>
          <w:bCs/>
          <w:color w:val="auto"/>
          <w:sz w:val="28"/>
          <w:szCs w:val="28"/>
          <w:u w:val="single"/>
          <w:lang w:eastAsia="en-GB"/>
        </w:rPr>
      </w:pPr>
      <w:bookmarkStart w:id="0" w:name="_Toc242712796"/>
      <w:r w:rsidRPr="00A8756A">
        <w:rPr>
          <w:rFonts w:ascii="Aptos" w:hAnsi="Aptos" w:cs="Arial"/>
          <w:b/>
          <w:bCs/>
          <w:color w:val="auto"/>
          <w:sz w:val="28"/>
          <w:szCs w:val="28"/>
          <w:u w:val="single"/>
          <w:lang w:eastAsia="en-GB"/>
        </w:rPr>
        <w:lastRenderedPageBreak/>
        <w:t>About this Annex</w:t>
      </w:r>
      <w:bookmarkEnd w:id="0"/>
    </w:p>
    <w:p w14:paraId="3E7DB81F"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This Annex applies to students who enrol during the 2026/27 academic year on standalone modular provision at Birmingham City University which is eligible for funding through the Lifelong Learning Entitlement (“LLE”).</w:t>
      </w:r>
    </w:p>
    <w:p w14:paraId="780D5F6A" w14:textId="5206C76A"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 xml:space="preserve">This Annex should be read </w:t>
      </w:r>
      <w:r w:rsidRPr="00BE041F">
        <w:rPr>
          <w:rFonts w:ascii="Aptos" w:hAnsi="Aptos" w:cs="Arial"/>
          <w:b/>
          <w:bCs/>
          <w:sz w:val="24"/>
          <w:szCs w:val="24"/>
          <w:u w:val="single"/>
          <w:lang w:eastAsia="en-GB"/>
        </w:rPr>
        <w:t>together with</w:t>
      </w:r>
      <w:r w:rsidRPr="00BE041F">
        <w:rPr>
          <w:rFonts w:ascii="Aptos" w:hAnsi="Aptos" w:cs="Arial"/>
          <w:sz w:val="24"/>
          <w:szCs w:val="24"/>
          <w:lang w:eastAsia="en-GB"/>
        </w:rPr>
        <w:t xml:space="preserve"> the </w:t>
      </w:r>
      <w:hyperlink r:id="rId10">
        <w:r w:rsidRPr="00BE041F">
          <w:rPr>
            <w:rStyle w:val="Hyperlink"/>
            <w:rFonts w:ascii="Aptos" w:hAnsi="Aptos" w:cs="Arial"/>
            <w:sz w:val="24"/>
            <w:szCs w:val="24"/>
            <w:lang w:eastAsia="en-GB"/>
          </w:rPr>
          <w:t>University's 2026/27 Terms and Conditions for Taught and Research Students</w:t>
        </w:r>
      </w:hyperlink>
      <w:r w:rsidRPr="00BE041F">
        <w:rPr>
          <w:rFonts w:ascii="Aptos" w:hAnsi="Aptos" w:cs="Arial"/>
          <w:sz w:val="24"/>
          <w:szCs w:val="24"/>
          <w:lang w:eastAsia="en-GB"/>
        </w:rPr>
        <w:t xml:space="preserve">, the applicable Academic Regulations and the other policies and procedures forming your </w:t>
      </w:r>
      <w:hyperlink r:id="rId11">
        <w:r w:rsidRPr="00BE041F">
          <w:rPr>
            <w:rStyle w:val="Hyperlink"/>
            <w:rFonts w:ascii="Aptos" w:hAnsi="Aptos" w:cs="Arial"/>
            <w:sz w:val="24"/>
            <w:szCs w:val="24"/>
            <w:lang w:eastAsia="en-GB"/>
          </w:rPr>
          <w:t>Student Contract</w:t>
        </w:r>
      </w:hyperlink>
      <w:r w:rsidRPr="00BE041F">
        <w:rPr>
          <w:rFonts w:ascii="Aptos" w:hAnsi="Aptos" w:cs="Arial"/>
          <w:sz w:val="24"/>
          <w:szCs w:val="24"/>
          <w:lang w:eastAsia="en-GB"/>
        </w:rPr>
        <w:t>.</w:t>
      </w:r>
    </w:p>
    <w:p w14:paraId="341263C3"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Studying individual modules through the LLE is more flexible than studying a conventional undergraduate or postgraduate course. Some references within the University's existing Terms and Conditions and policies were written principally with students studying a complete course or award in mind. This Annex explains how those provisions apply to students undertaking LLE modular provision.</w:t>
      </w:r>
    </w:p>
    <w:p w14:paraId="408A0C3A"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Where there is any inconsistency between this Annex and the 2026/27 Terms and Conditions in relation to your LLE modular study, this Annex will apply.</w:t>
      </w:r>
    </w:p>
    <w:p w14:paraId="0B03E57D" w14:textId="77777777" w:rsidR="006255D0" w:rsidRPr="00A8756A" w:rsidRDefault="006255D0" w:rsidP="00FA28DB">
      <w:pPr>
        <w:pStyle w:val="Heading1"/>
        <w:rPr>
          <w:rFonts w:ascii="Aptos" w:hAnsi="Aptos" w:cs="Arial"/>
          <w:b/>
          <w:bCs/>
          <w:color w:val="auto"/>
          <w:sz w:val="28"/>
          <w:szCs w:val="28"/>
          <w:u w:val="single"/>
          <w:lang w:eastAsia="en-GB"/>
        </w:rPr>
      </w:pPr>
      <w:bookmarkStart w:id="1" w:name="_Toc242712797"/>
      <w:r w:rsidRPr="00A8756A">
        <w:rPr>
          <w:rFonts w:ascii="Aptos" w:hAnsi="Aptos" w:cs="Arial"/>
          <w:b/>
          <w:bCs/>
          <w:color w:val="auto"/>
          <w:sz w:val="28"/>
          <w:szCs w:val="28"/>
          <w:u w:val="single"/>
          <w:lang w:eastAsia="en-GB"/>
        </w:rPr>
        <w:t>1. Your module(s) and your Student Contract</w:t>
      </w:r>
      <w:bookmarkEnd w:id="1"/>
    </w:p>
    <w:p w14:paraId="2F87ACC6" w14:textId="31513E1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For the purposes of your Student Contract, where the Terms and Conditions</w:t>
      </w:r>
      <w:r w:rsidR="00EF0874" w:rsidRPr="00BE041F">
        <w:rPr>
          <w:rFonts w:ascii="Aptos" w:hAnsi="Aptos" w:cs="Arial"/>
          <w:sz w:val="24"/>
          <w:szCs w:val="24"/>
          <w:lang w:eastAsia="en-GB"/>
        </w:rPr>
        <w:t xml:space="preserve"> (or any other relevant policies)</w:t>
      </w:r>
      <w:r w:rsidRPr="00BE041F">
        <w:rPr>
          <w:rFonts w:ascii="Aptos" w:hAnsi="Aptos" w:cs="Arial"/>
          <w:sz w:val="24"/>
          <w:szCs w:val="24"/>
          <w:lang w:eastAsia="en-GB"/>
        </w:rPr>
        <w:t xml:space="preserve"> refer to your “course”, this should normally be read as referring to the module or bundle of modules which you have enrolled upon, unless the context requires otherwise.</w:t>
      </w:r>
    </w:p>
    <w:p w14:paraId="02FC02E6"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Your offer will identify the modular provision to which your Student Contract applies.</w:t>
      </w:r>
    </w:p>
    <w:p w14:paraId="1907D24D" w14:textId="37B95AC9" w:rsidR="006255D0" w:rsidRPr="00BE041F" w:rsidRDefault="3A6748B9" w:rsidP="006255D0">
      <w:pPr>
        <w:rPr>
          <w:rFonts w:ascii="Aptos" w:hAnsi="Aptos" w:cs="Arial"/>
          <w:sz w:val="24"/>
          <w:szCs w:val="24"/>
          <w:lang w:eastAsia="en-GB"/>
        </w:rPr>
      </w:pPr>
      <w:r w:rsidRPr="00BE041F">
        <w:rPr>
          <w:rFonts w:ascii="Aptos" w:hAnsi="Aptos" w:cs="Arial"/>
          <w:sz w:val="24"/>
          <w:szCs w:val="24"/>
          <w:lang w:eastAsia="en-GB"/>
        </w:rPr>
        <w:t xml:space="preserve">If, after completing that provision, you subsequently decide to undertake further modules </w:t>
      </w:r>
      <w:r w:rsidR="4332A8E9" w:rsidRPr="00BE041F">
        <w:rPr>
          <w:rFonts w:ascii="Aptos" w:hAnsi="Aptos" w:cs="Arial"/>
          <w:sz w:val="24"/>
          <w:szCs w:val="24"/>
          <w:lang w:eastAsia="en-GB"/>
        </w:rPr>
        <w:t xml:space="preserve">/ courses </w:t>
      </w:r>
      <w:r w:rsidRPr="00BE041F">
        <w:rPr>
          <w:rFonts w:ascii="Aptos" w:hAnsi="Aptos" w:cs="Arial"/>
          <w:sz w:val="24"/>
          <w:szCs w:val="24"/>
          <w:lang w:eastAsia="en-GB"/>
        </w:rPr>
        <w:t>at the University, you may need to make a further application and accept a new offer. The terms, Academic Regulations, policies and fees applicable to that later provision may differ from those which applied to your earlier study. You should therefore read the contractual information provided to you each time you accept an offer for further modular study.</w:t>
      </w:r>
    </w:p>
    <w:p w14:paraId="5C1B95E9" w14:textId="77777777" w:rsidR="006255D0" w:rsidRPr="00A8756A" w:rsidRDefault="006255D0" w:rsidP="00FA28DB">
      <w:pPr>
        <w:pStyle w:val="Heading1"/>
        <w:rPr>
          <w:rFonts w:ascii="Aptos" w:hAnsi="Aptos" w:cs="Arial"/>
          <w:b/>
          <w:bCs/>
          <w:color w:val="auto"/>
          <w:sz w:val="28"/>
          <w:szCs w:val="28"/>
          <w:u w:val="single"/>
          <w:lang w:eastAsia="en-GB"/>
        </w:rPr>
      </w:pPr>
      <w:bookmarkStart w:id="2" w:name="_Toc242712798"/>
      <w:r w:rsidRPr="00A8756A">
        <w:rPr>
          <w:rFonts w:ascii="Aptos" w:hAnsi="Aptos" w:cs="Arial"/>
          <w:b/>
          <w:bCs/>
          <w:color w:val="auto"/>
          <w:sz w:val="28"/>
          <w:szCs w:val="28"/>
          <w:u w:val="single"/>
          <w:lang w:eastAsia="en-GB"/>
        </w:rPr>
        <w:t>2. Admission and recognition of previous study</w:t>
      </w:r>
      <w:bookmarkEnd w:id="2"/>
    </w:p>
    <w:p w14:paraId="2952F67E"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You must satisfy the academic and any other entry requirements specified for the module(s) you wish to study.</w:t>
      </w:r>
    </w:p>
    <w:p w14:paraId="6EC71A5C"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 xml:space="preserve">Where relevant, the University may require information about your previous study or academic credit, including information contained within a transcript or other record of achievement, </w:t>
      </w:r>
      <w:proofErr w:type="gramStart"/>
      <w:r w:rsidRPr="00BE041F">
        <w:rPr>
          <w:rFonts w:ascii="Aptos" w:hAnsi="Aptos" w:cs="Arial"/>
          <w:sz w:val="24"/>
          <w:szCs w:val="24"/>
          <w:lang w:eastAsia="en-GB"/>
        </w:rPr>
        <w:t>in order to</w:t>
      </w:r>
      <w:proofErr w:type="gramEnd"/>
      <w:r w:rsidRPr="00BE041F">
        <w:rPr>
          <w:rFonts w:ascii="Aptos" w:hAnsi="Aptos" w:cs="Arial"/>
          <w:sz w:val="24"/>
          <w:szCs w:val="24"/>
          <w:lang w:eastAsia="en-GB"/>
        </w:rPr>
        <w:t xml:space="preserve"> determine whether you satisfy the entry requirements or whether previous learning or credit can be recognised.</w:t>
      </w:r>
    </w:p>
    <w:p w14:paraId="674B2C69"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Any additional non-academic requirements which apply to the relevant provision, for example Disclosure and Barring Service or Occupational Health requirements, will continue to apply to students undertaking standalone modules where relevant.</w:t>
      </w:r>
    </w:p>
    <w:p w14:paraId="49F3B50D" w14:textId="77777777" w:rsidR="006255D0" w:rsidRPr="00A8756A" w:rsidRDefault="006255D0" w:rsidP="00FA28DB">
      <w:pPr>
        <w:pStyle w:val="Heading1"/>
        <w:rPr>
          <w:rFonts w:ascii="Aptos" w:hAnsi="Aptos" w:cs="Arial"/>
          <w:b/>
          <w:bCs/>
          <w:color w:val="auto"/>
          <w:sz w:val="28"/>
          <w:szCs w:val="28"/>
          <w:u w:val="single"/>
          <w:lang w:eastAsia="en-GB"/>
        </w:rPr>
      </w:pPr>
      <w:bookmarkStart w:id="3" w:name="_Toc242712799"/>
      <w:r w:rsidRPr="00A8756A">
        <w:rPr>
          <w:rFonts w:ascii="Aptos" w:hAnsi="Aptos" w:cs="Arial"/>
          <w:b/>
          <w:bCs/>
          <w:color w:val="auto"/>
          <w:sz w:val="28"/>
          <w:szCs w:val="28"/>
          <w:u w:val="single"/>
          <w:lang w:eastAsia="en-GB"/>
        </w:rPr>
        <w:lastRenderedPageBreak/>
        <w:t>3. Fees and LLE funding</w:t>
      </w:r>
      <w:bookmarkEnd w:id="3"/>
    </w:p>
    <w:p w14:paraId="257585B2" w14:textId="6D91F1C1" w:rsidR="006255D0" w:rsidRPr="00BE041F" w:rsidRDefault="2E783C07" w:rsidP="006255D0">
      <w:pPr>
        <w:rPr>
          <w:rFonts w:ascii="Aptos" w:hAnsi="Aptos" w:cs="Arial"/>
          <w:sz w:val="24"/>
          <w:szCs w:val="24"/>
          <w:lang w:eastAsia="en-GB"/>
        </w:rPr>
      </w:pPr>
      <w:r w:rsidRPr="00BE041F">
        <w:rPr>
          <w:rFonts w:ascii="Aptos" w:hAnsi="Aptos" w:cs="Arial"/>
          <w:sz w:val="24"/>
          <w:szCs w:val="24"/>
          <w:lang w:eastAsia="en-GB"/>
        </w:rPr>
        <w:t>The tuition fee</w:t>
      </w:r>
      <w:r w:rsidR="5335A8F8" w:rsidRPr="00BE041F">
        <w:rPr>
          <w:rFonts w:ascii="Aptos" w:hAnsi="Aptos" w:cs="Arial"/>
          <w:sz w:val="24"/>
          <w:szCs w:val="24"/>
          <w:lang w:eastAsia="en-GB"/>
        </w:rPr>
        <w:t xml:space="preserve"> information</w:t>
      </w:r>
      <w:r w:rsidRPr="00BE041F">
        <w:rPr>
          <w:rFonts w:ascii="Aptos" w:hAnsi="Aptos" w:cs="Arial"/>
          <w:sz w:val="24"/>
          <w:szCs w:val="24"/>
          <w:lang w:eastAsia="en-GB"/>
        </w:rPr>
        <w:t xml:space="preserve"> for the module(s) you have selected will be stated in the information provided to you before you accept your offer.</w:t>
      </w:r>
    </w:p>
    <w:p w14:paraId="2896CC91"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Under the LLE, tuition fees and Tuition Fee Loan entitlement are calculated by reference to the number of credits being studied rather than solely by reference to a conventional academic year.</w:t>
      </w:r>
    </w:p>
    <w:p w14:paraId="3C32946B"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You are responsible for ensuring that you have sufficient funding available for the provision you undertake. Eligibility for LLE funding, or the amount of LLE funding available to you, is determined by Student Finance England and not by the University.</w:t>
      </w:r>
    </w:p>
    <w:p w14:paraId="7B749A1E" w14:textId="77777777" w:rsidR="006255D0" w:rsidRPr="00BE041F" w:rsidRDefault="2E783C07" w:rsidP="4BA018ED">
      <w:pPr>
        <w:rPr>
          <w:rFonts w:ascii="Aptos" w:hAnsi="Aptos" w:cs="Arial"/>
          <w:b/>
          <w:bCs/>
          <w:sz w:val="24"/>
          <w:szCs w:val="24"/>
          <w:lang w:eastAsia="en-GB"/>
        </w:rPr>
      </w:pPr>
      <w:r w:rsidRPr="00BE041F">
        <w:rPr>
          <w:rFonts w:ascii="Aptos" w:hAnsi="Aptos" w:cs="Arial"/>
          <w:b/>
          <w:bCs/>
          <w:sz w:val="24"/>
          <w:szCs w:val="24"/>
          <w:lang w:eastAsia="en-GB"/>
        </w:rPr>
        <w:t>You remain responsible for any tuition fees which are not met through your LLE Tuition Fee Loan or another approved source of funding.</w:t>
      </w:r>
    </w:p>
    <w:p w14:paraId="43497B84" w14:textId="79AACC1F" w:rsidR="006255D0" w:rsidRPr="00BE041F" w:rsidRDefault="3A6748B9" w:rsidP="7DA3E32E">
      <w:pPr>
        <w:rPr>
          <w:rFonts w:ascii="Aptos" w:hAnsi="Aptos" w:cs="Arial"/>
          <w:sz w:val="24"/>
          <w:szCs w:val="24"/>
          <w:lang w:eastAsia="en-GB"/>
        </w:rPr>
      </w:pPr>
      <w:r w:rsidRPr="00BE041F">
        <w:rPr>
          <w:rFonts w:ascii="Aptos" w:hAnsi="Aptos" w:cs="Arial"/>
          <w:sz w:val="24"/>
          <w:szCs w:val="24"/>
          <w:lang w:eastAsia="en-GB"/>
        </w:rPr>
        <w:t>Further information about tuition fees</w:t>
      </w:r>
      <w:r w:rsidR="3107C198" w:rsidRPr="00BE041F">
        <w:rPr>
          <w:rFonts w:ascii="Aptos" w:hAnsi="Aptos" w:cs="Arial"/>
          <w:sz w:val="24"/>
          <w:szCs w:val="24"/>
          <w:lang w:eastAsia="en-GB"/>
        </w:rPr>
        <w:t xml:space="preserve"> and additional costs</w:t>
      </w:r>
      <w:r w:rsidRPr="00BE041F">
        <w:rPr>
          <w:rFonts w:ascii="Aptos" w:hAnsi="Aptos" w:cs="Arial"/>
          <w:sz w:val="24"/>
          <w:szCs w:val="24"/>
          <w:lang w:eastAsia="en-GB"/>
        </w:rPr>
        <w:t>, including the University's rules concerning fee liability where you withdraw or otherwise cease studying a module</w:t>
      </w:r>
      <w:r w:rsidR="7319CEA8" w:rsidRPr="00BE041F">
        <w:rPr>
          <w:rFonts w:ascii="Aptos" w:hAnsi="Aptos" w:cs="Arial"/>
          <w:sz w:val="24"/>
          <w:szCs w:val="24"/>
          <w:lang w:eastAsia="en-GB"/>
        </w:rPr>
        <w:t xml:space="preserve"> or course</w:t>
      </w:r>
      <w:r w:rsidRPr="00BE041F">
        <w:rPr>
          <w:rFonts w:ascii="Aptos" w:hAnsi="Aptos" w:cs="Arial"/>
          <w:sz w:val="24"/>
          <w:szCs w:val="24"/>
          <w:lang w:eastAsia="en-GB"/>
        </w:rPr>
        <w:t xml:space="preserve">, is contained in the </w:t>
      </w:r>
      <w:r w:rsidRPr="00BE041F">
        <w:rPr>
          <w:rFonts w:ascii="Aptos" w:hAnsi="Aptos" w:cs="Arial"/>
          <w:b/>
          <w:bCs/>
          <w:sz w:val="24"/>
          <w:szCs w:val="24"/>
          <w:lang w:eastAsia="en-GB"/>
        </w:rPr>
        <w:t>University's</w:t>
      </w:r>
      <w:r w:rsidRPr="00BE041F">
        <w:rPr>
          <w:rFonts w:ascii="Aptos" w:eastAsia="Arial" w:hAnsi="Aptos" w:cs="Arial"/>
          <w:b/>
          <w:bCs/>
          <w:sz w:val="28"/>
          <w:szCs w:val="28"/>
          <w:lang w:eastAsia="en-GB"/>
        </w:rPr>
        <w:t xml:space="preserve"> </w:t>
      </w:r>
      <w:hyperlink r:id="rId12">
        <w:r w:rsidR="12DA8FAA" w:rsidRPr="00BE041F">
          <w:rPr>
            <w:rStyle w:val="Hyperlink"/>
            <w:rFonts w:ascii="Aptos" w:eastAsia="Arial" w:hAnsi="Aptos" w:cs="Arial"/>
            <w:sz w:val="24"/>
            <w:szCs w:val="24"/>
          </w:rPr>
          <w:t>Tuition Fee Payment Policy</w:t>
        </w:r>
      </w:hyperlink>
      <w:r w:rsidR="12DA8FAA" w:rsidRPr="00BE041F">
        <w:rPr>
          <w:rFonts w:ascii="Aptos" w:eastAsia="Arial" w:hAnsi="Aptos" w:cs="Arial"/>
          <w:sz w:val="28"/>
          <w:szCs w:val="28"/>
        </w:rPr>
        <w:t xml:space="preserve"> </w:t>
      </w:r>
      <w:r w:rsidR="422C0C0E" w:rsidRPr="00BE041F">
        <w:rPr>
          <w:rFonts w:ascii="Aptos" w:hAnsi="Aptos" w:cs="Arial"/>
          <w:b/>
          <w:bCs/>
          <w:sz w:val="24"/>
          <w:szCs w:val="24"/>
          <w:lang w:eastAsia="en-GB"/>
        </w:rPr>
        <w:t>and the</w:t>
      </w:r>
      <w:r w:rsidR="422C0C0E" w:rsidRPr="00BE041F">
        <w:rPr>
          <w:rFonts w:ascii="Aptos" w:hAnsi="Aptos" w:cs="Arial"/>
          <w:sz w:val="24"/>
          <w:szCs w:val="24"/>
          <w:lang w:eastAsia="en-GB"/>
        </w:rPr>
        <w:t xml:space="preserve"> </w:t>
      </w:r>
      <w:r w:rsidR="422C0C0E" w:rsidRPr="00BE041F">
        <w:rPr>
          <w:rFonts w:ascii="Aptos" w:hAnsi="Aptos" w:cs="Arial"/>
          <w:b/>
          <w:bCs/>
          <w:sz w:val="24"/>
          <w:szCs w:val="24"/>
          <w:lang w:eastAsia="en-GB"/>
        </w:rPr>
        <w:t>2026/27 Terms and Conditions</w:t>
      </w:r>
      <w:r w:rsidRPr="00BE041F">
        <w:rPr>
          <w:rFonts w:ascii="Aptos" w:hAnsi="Aptos" w:cs="Arial"/>
          <w:sz w:val="24"/>
          <w:szCs w:val="24"/>
          <w:lang w:eastAsia="en-GB"/>
        </w:rPr>
        <w:t>. The amount for which you become liable may affect the amount of your LLE entitlement remaining for future study.</w:t>
      </w:r>
    </w:p>
    <w:p w14:paraId="7514524A" w14:textId="77777777" w:rsidR="006255D0" w:rsidRPr="00BE041F" w:rsidRDefault="2E783C07" w:rsidP="4BA018ED">
      <w:pPr>
        <w:rPr>
          <w:rFonts w:ascii="Aptos" w:hAnsi="Aptos" w:cs="Arial"/>
          <w:b/>
          <w:bCs/>
          <w:sz w:val="24"/>
          <w:szCs w:val="24"/>
          <w:lang w:eastAsia="en-GB"/>
        </w:rPr>
      </w:pPr>
      <w:r w:rsidRPr="00BE041F">
        <w:rPr>
          <w:rFonts w:ascii="Aptos" w:hAnsi="Aptos" w:cs="Arial"/>
          <w:b/>
          <w:bCs/>
          <w:sz w:val="24"/>
          <w:szCs w:val="24"/>
          <w:lang w:eastAsia="en-GB"/>
        </w:rPr>
        <w:t>You should consider the effect on your remaining LLE entitlement before withdrawing from, changing or adding modules and obtain appropriate funding advice where necessary.</w:t>
      </w:r>
    </w:p>
    <w:p w14:paraId="27A5CAD5" w14:textId="77777777" w:rsidR="006255D0" w:rsidRPr="00A8756A" w:rsidRDefault="006255D0" w:rsidP="00FA28DB">
      <w:pPr>
        <w:pStyle w:val="Heading1"/>
        <w:rPr>
          <w:rFonts w:ascii="Aptos" w:hAnsi="Aptos" w:cs="Arial"/>
          <w:b/>
          <w:bCs/>
          <w:color w:val="auto"/>
          <w:sz w:val="18"/>
          <w:szCs w:val="18"/>
          <w:u w:val="single"/>
          <w:lang w:eastAsia="en-GB"/>
        </w:rPr>
      </w:pPr>
      <w:bookmarkStart w:id="4" w:name="_Toc242712800"/>
      <w:r w:rsidRPr="00A8756A">
        <w:rPr>
          <w:rFonts w:ascii="Aptos" w:hAnsi="Aptos" w:cs="Arial"/>
          <w:b/>
          <w:bCs/>
          <w:color w:val="auto"/>
          <w:sz w:val="28"/>
          <w:szCs w:val="28"/>
          <w:u w:val="single"/>
          <w:lang w:eastAsia="en-GB"/>
        </w:rPr>
        <w:t>4. Starting, withdrawing from or taking a break from a module</w:t>
      </w:r>
      <w:bookmarkEnd w:id="4"/>
    </w:p>
    <w:p w14:paraId="1E63213A"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References in the University's Terms and Conditions and policies to timescales based upon conventional semesters, stages or academic years may not always be appropriate to standalone LLE modular provision.</w:t>
      </w:r>
    </w:p>
    <w:p w14:paraId="5BFE6B5C"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 xml:space="preserve">Any relevant start date, final enrolment or engagement date and period of study for your module(s) will therefore be determined by reference to the dates applicable to the </w:t>
      </w:r>
      <w:proofErr w:type="gramStart"/>
      <w:r w:rsidRPr="00BE041F">
        <w:rPr>
          <w:rFonts w:ascii="Aptos" w:hAnsi="Aptos" w:cs="Arial"/>
          <w:sz w:val="24"/>
          <w:szCs w:val="24"/>
          <w:lang w:eastAsia="en-GB"/>
        </w:rPr>
        <w:t>particular modular</w:t>
      </w:r>
      <w:proofErr w:type="gramEnd"/>
      <w:r w:rsidRPr="00BE041F">
        <w:rPr>
          <w:rFonts w:ascii="Aptos" w:hAnsi="Aptos" w:cs="Arial"/>
          <w:sz w:val="24"/>
          <w:szCs w:val="24"/>
          <w:lang w:eastAsia="en-GB"/>
        </w:rPr>
        <w:t xml:space="preserve"> provision on which you are enrolled.</w:t>
      </w:r>
    </w:p>
    <w:p w14:paraId="4A699897" w14:textId="1A26499A" w:rsidR="006255D0" w:rsidRPr="00BE041F" w:rsidRDefault="2E783C07" w:rsidP="4BA018ED">
      <w:pPr>
        <w:rPr>
          <w:rFonts w:ascii="Aptos" w:hAnsi="Aptos" w:cs="Arial"/>
          <w:sz w:val="24"/>
          <w:szCs w:val="24"/>
          <w:lang w:eastAsia="en-GB"/>
        </w:rPr>
      </w:pPr>
      <w:r w:rsidRPr="00BE041F">
        <w:rPr>
          <w:rFonts w:ascii="Aptos" w:hAnsi="Aptos" w:cs="Arial"/>
          <w:sz w:val="24"/>
          <w:szCs w:val="24"/>
          <w:lang w:eastAsia="en-GB"/>
        </w:rPr>
        <w:t>If you wish to withdraw from your module(s), take a break in study or otherwise change your studies, you must notify the University in accordance with the University's applicable procedures</w:t>
      </w:r>
      <w:r w:rsidR="45A333F6" w:rsidRPr="00BE041F">
        <w:rPr>
          <w:rFonts w:ascii="Aptos" w:hAnsi="Aptos" w:cs="Arial"/>
          <w:sz w:val="24"/>
          <w:szCs w:val="24"/>
          <w:lang w:eastAsia="en-GB"/>
        </w:rPr>
        <w:t xml:space="preserve"> (please see policies and procedures forming your </w:t>
      </w:r>
      <w:hyperlink r:id="rId13">
        <w:r w:rsidR="45A333F6" w:rsidRPr="00BE041F">
          <w:rPr>
            <w:rStyle w:val="Hyperlink"/>
            <w:rFonts w:ascii="Aptos" w:hAnsi="Aptos" w:cs="Arial"/>
            <w:sz w:val="24"/>
            <w:szCs w:val="24"/>
            <w:lang w:eastAsia="en-GB"/>
          </w:rPr>
          <w:t>Student Contract)</w:t>
        </w:r>
      </w:hyperlink>
      <w:r w:rsidRPr="00BE041F">
        <w:rPr>
          <w:rFonts w:ascii="Aptos" w:hAnsi="Aptos" w:cs="Arial"/>
          <w:sz w:val="24"/>
          <w:szCs w:val="24"/>
          <w:lang w:eastAsia="en-GB"/>
        </w:rPr>
        <w:t>.</w:t>
      </w:r>
    </w:p>
    <w:p w14:paraId="500FAF79"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Whether a break in study is available, and when you may resume the relevant module, will depend upon the nature, delivery pattern and availability of the relevant provision. A break in study does not guarantee that the same module will be available at the time you wish to return.</w:t>
      </w:r>
    </w:p>
    <w:p w14:paraId="04CB8DE7"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 xml:space="preserve">Any tuition fee liability arising from a withdrawal, break in study or other change will be determined in accordance with the </w:t>
      </w:r>
      <w:r w:rsidRPr="00BE041F">
        <w:rPr>
          <w:rFonts w:ascii="Aptos" w:hAnsi="Aptos" w:cs="Arial"/>
          <w:b/>
          <w:bCs/>
          <w:sz w:val="24"/>
          <w:szCs w:val="24"/>
          <w:lang w:eastAsia="en-GB"/>
        </w:rPr>
        <w:t>Tuition Fee Payment Policy</w:t>
      </w:r>
      <w:r w:rsidRPr="00BE041F">
        <w:rPr>
          <w:rFonts w:ascii="Aptos" w:hAnsi="Aptos" w:cs="Arial"/>
          <w:sz w:val="24"/>
          <w:szCs w:val="24"/>
          <w:lang w:eastAsia="en-GB"/>
        </w:rPr>
        <w:t>.</w:t>
      </w:r>
    </w:p>
    <w:p w14:paraId="100F7B56" w14:textId="77777777" w:rsidR="006255D0" w:rsidRPr="00A8756A" w:rsidRDefault="006255D0" w:rsidP="00FA28DB">
      <w:pPr>
        <w:pStyle w:val="Heading1"/>
        <w:rPr>
          <w:rFonts w:ascii="Aptos" w:hAnsi="Aptos" w:cs="Arial"/>
          <w:b/>
          <w:bCs/>
          <w:color w:val="auto"/>
          <w:sz w:val="28"/>
          <w:szCs w:val="28"/>
          <w:u w:val="single"/>
          <w:lang w:eastAsia="en-GB"/>
        </w:rPr>
      </w:pPr>
      <w:bookmarkStart w:id="5" w:name="_Toc242712801"/>
      <w:r w:rsidRPr="00A8756A">
        <w:rPr>
          <w:rFonts w:ascii="Aptos" w:hAnsi="Aptos" w:cs="Arial"/>
          <w:b/>
          <w:bCs/>
          <w:color w:val="auto"/>
          <w:sz w:val="28"/>
          <w:szCs w:val="28"/>
          <w:u w:val="single"/>
          <w:lang w:eastAsia="en-GB"/>
        </w:rPr>
        <w:lastRenderedPageBreak/>
        <w:t>5. Assessment, reassessment and repeat study</w:t>
      </w:r>
      <w:bookmarkEnd w:id="5"/>
    </w:p>
    <w:p w14:paraId="3CFB505C"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The University's applicable Academic Regulations and assessment requirements continue to apply to LLE modular students.</w:t>
      </w:r>
    </w:p>
    <w:p w14:paraId="1046A328"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Where you are required or permitted to repeat a module, undertake reassessment or undertake further study, additional tuition fees may be payable. You should also be aware that further study may require a further application for LLE funding and may affect your remaining LLE entitlement.</w:t>
      </w:r>
    </w:p>
    <w:p w14:paraId="00EDDED2" w14:textId="77777777" w:rsidR="006255D0" w:rsidRPr="00A8756A" w:rsidRDefault="006255D0" w:rsidP="00FA28DB">
      <w:pPr>
        <w:pStyle w:val="Heading1"/>
        <w:rPr>
          <w:rFonts w:ascii="Aptos" w:hAnsi="Aptos" w:cs="Arial"/>
          <w:b/>
          <w:bCs/>
          <w:color w:val="auto"/>
          <w:sz w:val="28"/>
          <w:szCs w:val="28"/>
          <w:u w:val="single"/>
          <w:lang w:eastAsia="en-GB"/>
        </w:rPr>
      </w:pPr>
      <w:bookmarkStart w:id="6" w:name="_Toc242712802"/>
      <w:r w:rsidRPr="00A8756A">
        <w:rPr>
          <w:rFonts w:ascii="Aptos" w:hAnsi="Aptos" w:cs="Arial"/>
          <w:b/>
          <w:bCs/>
          <w:color w:val="auto"/>
          <w:sz w:val="28"/>
          <w:szCs w:val="28"/>
          <w:u w:val="single"/>
          <w:lang w:eastAsia="en-GB"/>
        </w:rPr>
        <w:t>6. Credit gained from standalone modules</w:t>
      </w:r>
      <w:bookmarkEnd w:id="6"/>
    </w:p>
    <w:p w14:paraId="4089D4FD"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Where you successfully complete credit-bearing LLE modular provision, the University will record the credit you have achieved and provide the appropriate record of your achievement.</w:t>
      </w:r>
    </w:p>
    <w:p w14:paraId="02BCB852"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Successful completion of an individual module does not, by itself, guarantee admission to a full University course or award, or that the credit will automatically count towards a particular qualification.</w:t>
      </w:r>
    </w:p>
    <w:p w14:paraId="1CF7C888"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Where the University has specifically stated that modules can be combined or “stacked” towards a particular qualification, this will be subject to the University's applicable Academic Regulations, admission requirements, rules concerning recognition of prior learning or credit, and any maximum registration periods or other requirements applying to that qualification.</w:t>
      </w:r>
    </w:p>
    <w:p w14:paraId="68D4B95C" w14:textId="77777777" w:rsidR="006255D0" w:rsidRPr="00A8756A" w:rsidRDefault="006255D0" w:rsidP="00FA28DB">
      <w:pPr>
        <w:pStyle w:val="Heading1"/>
        <w:rPr>
          <w:rFonts w:ascii="Aptos" w:hAnsi="Aptos" w:cs="Arial"/>
          <w:b/>
          <w:bCs/>
          <w:color w:val="auto"/>
          <w:sz w:val="28"/>
          <w:szCs w:val="28"/>
          <w:u w:val="single"/>
          <w:lang w:eastAsia="en-GB"/>
        </w:rPr>
      </w:pPr>
      <w:bookmarkStart w:id="7" w:name="_Toc242712803"/>
      <w:r w:rsidRPr="00A8756A">
        <w:rPr>
          <w:rFonts w:ascii="Aptos" w:hAnsi="Aptos" w:cs="Arial"/>
          <w:b/>
          <w:bCs/>
          <w:color w:val="auto"/>
          <w:sz w:val="28"/>
          <w:szCs w:val="28"/>
          <w:u w:val="single"/>
          <w:lang w:eastAsia="en-GB"/>
        </w:rPr>
        <w:t>7. Availability and changes to modules</w:t>
      </w:r>
      <w:bookmarkEnd w:id="7"/>
    </w:p>
    <w:p w14:paraId="43D7F8DB" w14:textId="05E88C3B" w:rsidR="006255D0" w:rsidRPr="00BE041F" w:rsidRDefault="2E783C07" w:rsidP="4BA018ED">
      <w:pPr>
        <w:rPr>
          <w:rFonts w:ascii="Aptos" w:hAnsi="Aptos" w:cs="Arial"/>
          <w:sz w:val="24"/>
          <w:szCs w:val="24"/>
          <w:lang w:eastAsia="en-GB"/>
        </w:rPr>
      </w:pPr>
      <w:r w:rsidRPr="00BE041F">
        <w:rPr>
          <w:rFonts w:ascii="Aptos" w:hAnsi="Aptos" w:cs="Arial"/>
          <w:sz w:val="24"/>
          <w:szCs w:val="24"/>
          <w:lang w:eastAsia="en-GB"/>
        </w:rPr>
        <w:t xml:space="preserve">The provisions of the Student Contract </w:t>
      </w:r>
      <w:r w:rsidR="03DEA9C6" w:rsidRPr="00BE041F">
        <w:rPr>
          <w:rFonts w:ascii="Aptos" w:hAnsi="Aptos" w:cs="Arial"/>
          <w:sz w:val="24"/>
          <w:szCs w:val="24"/>
          <w:lang w:eastAsia="en-GB"/>
        </w:rPr>
        <w:t>(and other relevant policies</w:t>
      </w:r>
      <w:r w:rsidR="0B6600A7" w:rsidRPr="00BE041F">
        <w:rPr>
          <w:rFonts w:ascii="Aptos" w:hAnsi="Aptos" w:cs="Arial"/>
          <w:sz w:val="24"/>
          <w:szCs w:val="24"/>
          <w:lang w:eastAsia="en-GB"/>
        </w:rPr>
        <w:t xml:space="preserve"> – see </w:t>
      </w:r>
      <w:r w:rsidR="0B6600A7" w:rsidRPr="00BE041F">
        <w:rPr>
          <w:rStyle w:val="Hyperlink"/>
          <w:rFonts w:ascii="Aptos" w:hAnsi="Aptos" w:cs="Arial"/>
          <w:sz w:val="24"/>
          <w:szCs w:val="24"/>
          <w:lang w:eastAsia="en-GB"/>
        </w:rPr>
        <w:t>Student Contract</w:t>
      </w:r>
      <w:r w:rsidR="03DEA9C6" w:rsidRPr="00BE041F">
        <w:rPr>
          <w:rFonts w:ascii="Aptos" w:hAnsi="Aptos" w:cs="Arial"/>
          <w:sz w:val="24"/>
          <w:szCs w:val="24"/>
          <w:lang w:eastAsia="en-GB"/>
        </w:rPr>
        <w:t xml:space="preserve">) </w:t>
      </w:r>
      <w:r w:rsidRPr="00BE041F">
        <w:rPr>
          <w:rFonts w:ascii="Aptos" w:hAnsi="Aptos" w:cs="Arial"/>
          <w:sz w:val="24"/>
          <w:szCs w:val="24"/>
          <w:lang w:eastAsia="en-GB"/>
        </w:rPr>
        <w:t>concerning changes to courses and circumstances outside the University's control apply equally to modular provision.</w:t>
      </w:r>
    </w:p>
    <w:p w14:paraId="4F72BBC1"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 xml:space="preserve">Because individual modules may be offered at </w:t>
      </w:r>
      <w:proofErr w:type="gramStart"/>
      <w:r w:rsidRPr="00BE041F">
        <w:rPr>
          <w:rFonts w:ascii="Aptos" w:hAnsi="Aptos" w:cs="Arial"/>
          <w:sz w:val="24"/>
          <w:szCs w:val="24"/>
          <w:lang w:eastAsia="en-GB"/>
        </w:rPr>
        <w:t>particular times</w:t>
      </w:r>
      <w:proofErr w:type="gramEnd"/>
      <w:r w:rsidRPr="00BE041F">
        <w:rPr>
          <w:rFonts w:ascii="Aptos" w:hAnsi="Aptos" w:cs="Arial"/>
          <w:sz w:val="24"/>
          <w:szCs w:val="24"/>
          <w:lang w:eastAsia="en-GB"/>
        </w:rPr>
        <w:t xml:space="preserve"> and may be dependent upon sufficient student numbers, successful completion of one standalone module does not guarantee that any </w:t>
      </w:r>
      <w:proofErr w:type="gramStart"/>
      <w:r w:rsidRPr="00BE041F">
        <w:rPr>
          <w:rFonts w:ascii="Aptos" w:hAnsi="Aptos" w:cs="Arial"/>
          <w:sz w:val="24"/>
          <w:szCs w:val="24"/>
          <w:lang w:eastAsia="en-GB"/>
        </w:rPr>
        <w:t>particular further</w:t>
      </w:r>
      <w:proofErr w:type="gramEnd"/>
      <w:r w:rsidRPr="00BE041F">
        <w:rPr>
          <w:rFonts w:ascii="Aptos" w:hAnsi="Aptos" w:cs="Arial"/>
          <w:sz w:val="24"/>
          <w:szCs w:val="24"/>
          <w:lang w:eastAsia="en-GB"/>
        </w:rPr>
        <w:t xml:space="preserve"> module will subsequently be available.</w:t>
      </w:r>
    </w:p>
    <w:p w14:paraId="7F99BEEA" w14:textId="77777777" w:rsidR="006255D0" w:rsidRPr="00BE041F" w:rsidRDefault="006255D0" w:rsidP="006255D0">
      <w:pPr>
        <w:rPr>
          <w:rFonts w:ascii="Aptos" w:hAnsi="Aptos" w:cs="Arial"/>
          <w:sz w:val="24"/>
          <w:szCs w:val="24"/>
          <w:lang w:eastAsia="en-GB"/>
        </w:rPr>
      </w:pPr>
      <w:r w:rsidRPr="00BE041F">
        <w:rPr>
          <w:rFonts w:ascii="Aptos" w:hAnsi="Aptos" w:cs="Arial"/>
          <w:sz w:val="24"/>
          <w:szCs w:val="24"/>
          <w:lang w:eastAsia="en-GB"/>
        </w:rPr>
        <w:t>If the University is unable to provide a module for which you have already accepted an offer, it will act in accordance with the Student Contract and its applicable student protection, refund and compensation arrangements.</w:t>
      </w:r>
    </w:p>
    <w:p w14:paraId="483E151D" w14:textId="77777777" w:rsidR="006255D0" w:rsidRPr="00A8756A" w:rsidRDefault="3A6748B9" w:rsidP="00FA28DB">
      <w:pPr>
        <w:pStyle w:val="Heading1"/>
        <w:rPr>
          <w:rFonts w:ascii="Aptos" w:hAnsi="Aptos" w:cs="Arial"/>
          <w:b/>
          <w:bCs/>
          <w:color w:val="auto"/>
          <w:sz w:val="28"/>
          <w:szCs w:val="28"/>
          <w:u w:val="single"/>
          <w:lang w:eastAsia="en-GB"/>
        </w:rPr>
      </w:pPr>
      <w:bookmarkStart w:id="8" w:name="_Toc242712804"/>
      <w:r w:rsidRPr="00A8756A">
        <w:rPr>
          <w:rFonts w:ascii="Aptos" w:hAnsi="Aptos" w:cs="Arial"/>
          <w:b/>
          <w:bCs/>
          <w:color w:val="auto"/>
          <w:sz w:val="28"/>
          <w:szCs w:val="28"/>
          <w:u w:val="single"/>
          <w:lang w:eastAsia="en-GB"/>
        </w:rPr>
        <w:t>8. Cancellation rights</w:t>
      </w:r>
      <w:bookmarkEnd w:id="8"/>
    </w:p>
    <w:p w14:paraId="7DD656C7" w14:textId="39A69DE6" w:rsidR="051D05F3" w:rsidRPr="00BE041F" w:rsidRDefault="051D05F3" w:rsidP="7DA3E32E">
      <w:pPr>
        <w:spacing w:before="240" w:after="240"/>
        <w:rPr>
          <w:rFonts w:ascii="Aptos" w:hAnsi="Aptos"/>
        </w:rPr>
      </w:pPr>
      <w:r w:rsidRPr="00BE041F">
        <w:rPr>
          <w:rFonts w:ascii="Aptos" w:eastAsia="Arial" w:hAnsi="Aptos" w:cs="Arial"/>
          <w:sz w:val="24"/>
          <w:szCs w:val="24"/>
        </w:rPr>
        <w:t xml:space="preserve">Your cancellation rights for any 2026/27 modular provision (covered by this Annex) </w:t>
      </w:r>
      <w:proofErr w:type="gramStart"/>
      <w:r w:rsidRPr="00BE041F">
        <w:rPr>
          <w:rFonts w:ascii="Aptos" w:eastAsia="Arial" w:hAnsi="Aptos" w:cs="Arial"/>
          <w:sz w:val="24"/>
          <w:szCs w:val="24"/>
        </w:rPr>
        <w:t>is</w:t>
      </w:r>
      <w:proofErr w:type="gramEnd"/>
      <w:r w:rsidRPr="00BE041F">
        <w:rPr>
          <w:rFonts w:ascii="Aptos" w:eastAsia="Arial" w:hAnsi="Aptos" w:cs="Arial"/>
          <w:sz w:val="24"/>
          <w:szCs w:val="24"/>
        </w:rPr>
        <w:t xml:space="preserve"> set out in the 2026/27 Terms and Conditions. You should therefore </w:t>
      </w:r>
      <w:proofErr w:type="gramStart"/>
      <w:r w:rsidRPr="00BE041F">
        <w:rPr>
          <w:rFonts w:ascii="Aptos" w:eastAsia="Arial" w:hAnsi="Aptos" w:cs="Arial"/>
          <w:sz w:val="24"/>
          <w:szCs w:val="24"/>
        </w:rPr>
        <w:t>refer back</w:t>
      </w:r>
      <w:proofErr w:type="gramEnd"/>
      <w:r w:rsidRPr="00BE041F">
        <w:rPr>
          <w:rFonts w:ascii="Aptos" w:eastAsia="Arial" w:hAnsi="Aptos" w:cs="Arial"/>
          <w:sz w:val="24"/>
          <w:szCs w:val="24"/>
        </w:rPr>
        <w:t xml:space="preserve"> to those terms and </w:t>
      </w:r>
      <w:proofErr w:type="gramStart"/>
      <w:r w:rsidRPr="00BE041F">
        <w:rPr>
          <w:rFonts w:ascii="Aptos" w:eastAsia="Arial" w:hAnsi="Aptos" w:cs="Arial"/>
          <w:sz w:val="24"/>
          <w:szCs w:val="24"/>
        </w:rPr>
        <w:t>conditions</w:t>
      </w:r>
      <w:proofErr w:type="gramEnd"/>
      <w:r w:rsidRPr="00BE041F">
        <w:rPr>
          <w:rFonts w:ascii="Aptos" w:eastAsia="Arial" w:hAnsi="Aptos" w:cs="Arial"/>
          <w:sz w:val="24"/>
          <w:szCs w:val="24"/>
        </w:rPr>
        <w:t xml:space="preserve"> and the section entitled "cancellation and termination rights" for more information. Please note that any tuition fee liability that may apply to cancellations are set out in the applicable</w:t>
      </w:r>
      <w:r w:rsidRPr="00BE041F">
        <w:rPr>
          <w:rFonts w:ascii="Aptos" w:eastAsia="Arial" w:hAnsi="Aptos" w:cs="Arial"/>
          <w:b/>
          <w:bCs/>
          <w:sz w:val="24"/>
          <w:szCs w:val="24"/>
        </w:rPr>
        <w:t xml:space="preserve"> Tuition Fees Payment Policy. </w:t>
      </w:r>
    </w:p>
    <w:p w14:paraId="51CD40D1" w14:textId="103F05C6" w:rsidR="051D05F3" w:rsidRPr="00BE041F" w:rsidRDefault="051D05F3" w:rsidP="7DA3E32E">
      <w:pPr>
        <w:spacing w:before="240" w:after="240"/>
        <w:rPr>
          <w:rFonts w:ascii="Aptos" w:hAnsi="Aptos"/>
        </w:rPr>
      </w:pPr>
      <w:r w:rsidRPr="00BE041F">
        <w:rPr>
          <w:rFonts w:ascii="Aptos" w:eastAsia="Arial" w:hAnsi="Aptos" w:cs="Arial"/>
          <w:sz w:val="24"/>
          <w:szCs w:val="24"/>
        </w:rPr>
        <w:lastRenderedPageBreak/>
        <w:t>In situations where you subsequently accept a new offer for further standalone modular provision, you should always check the cancellation rights applying to that new contract, by again looking at the main terms and conditions applying to that contract at the time.</w:t>
      </w:r>
    </w:p>
    <w:p w14:paraId="1A286D93" w14:textId="508D7763" w:rsidR="00EF0874" w:rsidRPr="00A8756A" w:rsidRDefault="00EF0874" w:rsidP="00FA28DB">
      <w:pPr>
        <w:pStyle w:val="Heading1"/>
        <w:rPr>
          <w:rFonts w:ascii="Aptos" w:hAnsi="Aptos" w:cs="Arial"/>
          <w:b/>
          <w:bCs/>
          <w:color w:val="auto"/>
          <w:sz w:val="28"/>
          <w:szCs w:val="28"/>
          <w:u w:val="single"/>
          <w:lang w:eastAsia="en-GB"/>
        </w:rPr>
      </w:pPr>
      <w:bookmarkStart w:id="9" w:name="_Toc242712805"/>
      <w:r w:rsidRPr="00A8756A">
        <w:rPr>
          <w:rFonts w:ascii="Aptos" w:hAnsi="Aptos" w:cs="Arial"/>
          <w:b/>
          <w:bCs/>
          <w:color w:val="auto"/>
          <w:sz w:val="28"/>
          <w:szCs w:val="28"/>
          <w:u w:val="single"/>
          <w:lang w:eastAsia="en-GB"/>
        </w:rPr>
        <w:t>9. Queries</w:t>
      </w:r>
      <w:bookmarkEnd w:id="9"/>
    </w:p>
    <w:p w14:paraId="08E2755B" w14:textId="2D1AD276" w:rsidR="00EF0874" w:rsidRPr="00BE041F" w:rsidRDefault="00EF0874" w:rsidP="006255D0">
      <w:pPr>
        <w:rPr>
          <w:rFonts w:ascii="Aptos" w:hAnsi="Aptos" w:cs="Arial"/>
          <w:sz w:val="24"/>
          <w:szCs w:val="24"/>
          <w:lang w:eastAsia="en-GB"/>
        </w:rPr>
      </w:pPr>
      <w:r w:rsidRPr="00BE041F">
        <w:rPr>
          <w:rFonts w:ascii="Aptos" w:hAnsi="Aptos" w:cs="Arial"/>
          <w:sz w:val="24"/>
          <w:szCs w:val="24"/>
          <w:lang w:eastAsia="en-GB"/>
        </w:rPr>
        <w:t>For any queries in relation to LLE please contact</w:t>
      </w:r>
      <w:r w:rsidR="74E1BBA5" w:rsidRPr="00BE041F">
        <w:rPr>
          <w:rFonts w:ascii="Aptos" w:hAnsi="Aptos" w:cs="Arial"/>
          <w:sz w:val="24"/>
          <w:szCs w:val="24"/>
          <w:lang w:eastAsia="en-GB"/>
        </w:rPr>
        <w:t xml:space="preserve"> the relevant following teams:</w:t>
      </w:r>
    </w:p>
    <w:p w14:paraId="1C2F820D" w14:textId="72D88603" w:rsidR="2CA5D970" w:rsidRPr="00BE041F" w:rsidRDefault="2CA5D970" w:rsidP="6499DA46">
      <w:pPr>
        <w:rPr>
          <w:rFonts w:ascii="Aptos" w:hAnsi="Aptos" w:cs="Arial"/>
          <w:sz w:val="24"/>
          <w:szCs w:val="24"/>
        </w:rPr>
      </w:pPr>
      <w:r w:rsidRPr="00BE041F">
        <w:rPr>
          <w:rFonts w:ascii="Aptos" w:hAnsi="Aptos" w:cs="Arial"/>
          <w:sz w:val="24"/>
          <w:szCs w:val="24"/>
        </w:rPr>
        <w:t>Admissions</w:t>
      </w:r>
      <w:r w:rsidR="271FCD69" w:rsidRPr="00BE041F">
        <w:rPr>
          <w:rFonts w:ascii="Aptos" w:hAnsi="Aptos" w:cs="Arial"/>
          <w:sz w:val="24"/>
          <w:szCs w:val="24"/>
        </w:rPr>
        <w:t xml:space="preserve"> – </w:t>
      </w:r>
      <w:hyperlink r:id="rId14" w:history="1">
        <w:r w:rsidR="002F0297" w:rsidRPr="00BE041F">
          <w:rPr>
            <w:rStyle w:val="Hyperlink"/>
            <w:rFonts w:ascii="Aptos" w:hAnsi="Aptos" w:cs="Arial"/>
            <w:sz w:val="24"/>
            <w:szCs w:val="24"/>
          </w:rPr>
          <w:t>admissions@bcu.ac.uk</w:t>
        </w:r>
      </w:hyperlink>
      <w:r w:rsidR="002F0297" w:rsidRPr="00BE041F">
        <w:rPr>
          <w:rFonts w:ascii="Aptos" w:hAnsi="Aptos" w:cs="Arial"/>
          <w:sz w:val="24"/>
          <w:szCs w:val="24"/>
        </w:rPr>
        <w:t xml:space="preserve"> </w:t>
      </w:r>
    </w:p>
    <w:p w14:paraId="0FCF428C" w14:textId="485943C5" w:rsidR="005329A9" w:rsidRPr="00BE041F" w:rsidRDefault="2CA5D970">
      <w:pPr>
        <w:rPr>
          <w:rFonts w:ascii="Aptos" w:hAnsi="Aptos" w:cs="Arial"/>
          <w:sz w:val="24"/>
          <w:szCs w:val="24"/>
        </w:rPr>
      </w:pPr>
      <w:r w:rsidRPr="00BE041F">
        <w:rPr>
          <w:rFonts w:ascii="Aptos" w:hAnsi="Aptos" w:cs="Arial"/>
          <w:sz w:val="24"/>
          <w:szCs w:val="24"/>
        </w:rPr>
        <w:t xml:space="preserve">Enrolment – </w:t>
      </w:r>
      <w:hyperlink r:id="rId15" w:history="1">
        <w:r w:rsidRPr="00BE041F">
          <w:rPr>
            <w:rStyle w:val="Hyperlink"/>
            <w:rFonts w:ascii="Aptos" w:hAnsi="Aptos" w:cs="Arial"/>
            <w:sz w:val="24"/>
            <w:szCs w:val="24"/>
          </w:rPr>
          <w:t>enrolment@bcu.ac.uk</w:t>
        </w:r>
      </w:hyperlink>
    </w:p>
    <w:p w14:paraId="29E64596" w14:textId="39E9DE9B" w:rsidR="2CA5D970" w:rsidRPr="00BE041F" w:rsidRDefault="43B0BEE1">
      <w:pPr>
        <w:rPr>
          <w:rFonts w:ascii="Aptos" w:hAnsi="Aptos" w:cs="Arial"/>
          <w:sz w:val="24"/>
          <w:szCs w:val="24"/>
        </w:rPr>
      </w:pPr>
      <w:r w:rsidRPr="00BE041F">
        <w:rPr>
          <w:rFonts w:ascii="Aptos" w:hAnsi="Aptos" w:cs="Arial"/>
          <w:sz w:val="24"/>
          <w:szCs w:val="24"/>
        </w:rPr>
        <w:t>Fees and Funding</w:t>
      </w:r>
      <w:r w:rsidR="44669B5F" w:rsidRPr="00BE041F">
        <w:rPr>
          <w:rFonts w:ascii="Aptos" w:hAnsi="Aptos" w:cs="Arial"/>
          <w:sz w:val="24"/>
          <w:szCs w:val="24"/>
        </w:rPr>
        <w:t xml:space="preserve"> – </w:t>
      </w:r>
      <w:hyperlink r:id="rId16" w:history="1">
        <w:r w:rsidR="002F0297" w:rsidRPr="00BE041F">
          <w:rPr>
            <w:rStyle w:val="Hyperlink"/>
            <w:rFonts w:ascii="Aptos" w:hAnsi="Aptos" w:cs="Arial"/>
            <w:sz w:val="24"/>
            <w:szCs w:val="24"/>
          </w:rPr>
          <w:t>funding@bcu.ac.uk</w:t>
        </w:r>
      </w:hyperlink>
    </w:p>
    <w:p w14:paraId="51041FAB" w14:textId="77777777" w:rsidR="002F0297" w:rsidRDefault="002F0297">
      <w:pPr>
        <w:rPr>
          <w:rFonts w:ascii="Arial" w:hAnsi="Arial" w:cs="Arial"/>
          <w:sz w:val="24"/>
          <w:szCs w:val="24"/>
        </w:rPr>
      </w:pPr>
    </w:p>
    <w:p w14:paraId="3C8C2807" w14:textId="77777777" w:rsidR="002F0297" w:rsidRDefault="002F0297">
      <w:pPr>
        <w:rPr>
          <w:rFonts w:ascii="Arial" w:hAnsi="Arial" w:cs="Arial"/>
          <w:sz w:val="24"/>
          <w:szCs w:val="24"/>
        </w:rPr>
      </w:pPr>
    </w:p>
    <w:p w14:paraId="22E83040" w14:textId="77777777" w:rsidR="00A8756A" w:rsidRDefault="00A8756A">
      <w:pPr>
        <w:rPr>
          <w:rFonts w:ascii="Arial" w:hAnsi="Arial" w:cs="Arial"/>
          <w:sz w:val="24"/>
          <w:szCs w:val="24"/>
        </w:rPr>
      </w:pPr>
    </w:p>
    <w:p w14:paraId="695C50CE" w14:textId="77777777" w:rsidR="00A8756A" w:rsidRDefault="00A8756A">
      <w:pPr>
        <w:rPr>
          <w:rFonts w:ascii="Arial" w:hAnsi="Arial" w:cs="Arial"/>
          <w:sz w:val="24"/>
          <w:szCs w:val="24"/>
        </w:rPr>
      </w:pPr>
    </w:p>
    <w:p w14:paraId="0CF1214F" w14:textId="77777777" w:rsidR="002F0297" w:rsidRPr="00452BE5" w:rsidRDefault="002F0297">
      <w:pPr>
        <w:rPr>
          <w:rFonts w:ascii="Arial" w:hAnsi="Arial" w:cs="Arial"/>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95"/>
        <w:gridCol w:w="4230"/>
        <w:gridCol w:w="1560"/>
        <w:gridCol w:w="1230"/>
      </w:tblGrid>
      <w:tr w:rsidR="00A4721D" w:rsidRPr="00A729DC" w14:paraId="0CC18385" w14:textId="77777777" w:rsidTr="7DA3E32E">
        <w:trPr>
          <w:trHeight w:val="270"/>
        </w:trPr>
        <w:tc>
          <w:tcPr>
            <w:tcW w:w="9015" w:type="dxa"/>
            <w:gridSpan w:val="4"/>
            <w:tcBorders>
              <w:top w:val="nil"/>
              <w:left w:val="nil"/>
              <w:bottom w:val="nil"/>
              <w:right w:val="nil"/>
            </w:tcBorders>
            <w:shd w:val="clear" w:color="auto" w:fill="000000" w:themeFill="text1"/>
            <w:hideMark/>
          </w:tcPr>
          <w:p w14:paraId="7224E712" w14:textId="77777777" w:rsidR="00A4721D" w:rsidRPr="00A729DC" w:rsidRDefault="00A4721D" w:rsidP="00A4721D">
            <w:pPr>
              <w:rPr>
                <w:rFonts w:ascii="Arial" w:hAnsi="Arial" w:cs="Arial"/>
                <w:sz w:val="20"/>
                <w:szCs w:val="20"/>
              </w:rPr>
            </w:pPr>
            <w:r w:rsidRPr="00A729DC">
              <w:rPr>
                <w:rFonts w:ascii="Arial" w:hAnsi="Arial" w:cs="Arial"/>
                <w:b/>
                <w:bCs/>
                <w:sz w:val="20"/>
                <w:szCs w:val="20"/>
                <w:lang w:val="en-US"/>
              </w:rPr>
              <w:t>Document control statement</w:t>
            </w:r>
            <w:r w:rsidRPr="00A729DC">
              <w:rPr>
                <w:rFonts w:ascii="Arial" w:hAnsi="Arial" w:cs="Arial"/>
                <w:sz w:val="20"/>
                <w:szCs w:val="20"/>
              </w:rPr>
              <w:t> </w:t>
            </w:r>
          </w:p>
        </w:tc>
      </w:tr>
      <w:tr w:rsidR="00A4721D" w:rsidRPr="00A729DC" w14:paraId="30BC833C" w14:textId="77777777" w:rsidTr="7DA3E32E">
        <w:trPr>
          <w:trHeight w:val="270"/>
        </w:trPr>
        <w:tc>
          <w:tcPr>
            <w:tcW w:w="1995" w:type="dxa"/>
            <w:tcBorders>
              <w:top w:val="nil"/>
              <w:left w:val="single" w:sz="6" w:space="0" w:color="auto"/>
              <w:bottom w:val="single" w:sz="6" w:space="0" w:color="auto"/>
              <w:right w:val="single" w:sz="6" w:space="0" w:color="auto"/>
            </w:tcBorders>
            <w:shd w:val="clear" w:color="auto" w:fill="EDEDED" w:themeFill="accent3" w:themeFillTint="33"/>
            <w:hideMark/>
          </w:tcPr>
          <w:p w14:paraId="76DF4108" w14:textId="77777777" w:rsidR="00A4721D" w:rsidRPr="006719A0" w:rsidRDefault="00A4721D" w:rsidP="00A4721D">
            <w:pPr>
              <w:rPr>
                <w:rFonts w:ascii="Arial" w:hAnsi="Arial" w:cs="Arial"/>
                <w:b/>
                <w:bCs/>
                <w:sz w:val="20"/>
                <w:szCs w:val="20"/>
              </w:rPr>
            </w:pPr>
            <w:r w:rsidRPr="006719A0">
              <w:rPr>
                <w:rFonts w:ascii="Arial" w:hAnsi="Arial" w:cs="Arial"/>
                <w:b/>
                <w:bCs/>
                <w:sz w:val="20"/>
                <w:szCs w:val="20"/>
                <w:lang w:val="en-US"/>
              </w:rPr>
              <w:t>Document type</w:t>
            </w:r>
            <w:r w:rsidRPr="006719A0">
              <w:rPr>
                <w:rFonts w:ascii="Arial" w:hAnsi="Arial" w:cs="Arial"/>
                <w:b/>
                <w:bCs/>
                <w:sz w:val="20"/>
                <w:szCs w:val="20"/>
              </w:rPr>
              <w:t> </w:t>
            </w:r>
          </w:p>
        </w:tc>
        <w:tc>
          <w:tcPr>
            <w:tcW w:w="7020" w:type="dxa"/>
            <w:gridSpan w:val="3"/>
            <w:tcBorders>
              <w:top w:val="nil"/>
              <w:left w:val="single" w:sz="6" w:space="0" w:color="auto"/>
              <w:bottom w:val="single" w:sz="6" w:space="0" w:color="auto"/>
              <w:right w:val="single" w:sz="6" w:space="0" w:color="auto"/>
            </w:tcBorders>
            <w:hideMark/>
          </w:tcPr>
          <w:p w14:paraId="6DCEC731" w14:textId="5B275F97" w:rsidR="00A4721D" w:rsidRPr="0058757A" w:rsidRDefault="0058757A" w:rsidP="00032770">
            <w:pPr>
              <w:ind w:left="132"/>
              <w:rPr>
                <w:rFonts w:ascii="Arial" w:hAnsi="Arial" w:cs="Arial"/>
                <w:sz w:val="20"/>
                <w:szCs w:val="20"/>
              </w:rPr>
            </w:pPr>
            <w:r w:rsidRPr="0058757A">
              <w:rPr>
                <w:rFonts w:ascii="Arial" w:hAnsi="Arial" w:cs="Arial"/>
                <w:sz w:val="20"/>
                <w:szCs w:val="20"/>
              </w:rPr>
              <w:t>Lifelong Learning Entitlement (LLE) Annex to the 2026/27 Student Terms and Conditions</w:t>
            </w:r>
          </w:p>
        </w:tc>
      </w:tr>
      <w:tr w:rsidR="00A4721D" w:rsidRPr="00A729DC" w14:paraId="06E9C68B" w14:textId="77777777" w:rsidTr="7DA3E32E">
        <w:trPr>
          <w:trHeight w:val="270"/>
        </w:trPr>
        <w:tc>
          <w:tcPr>
            <w:tcW w:w="19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DED" w:themeFill="accent3" w:themeFillTint="33"/>
            <w:hideMark/>
          </w:tcPr>
          <w:p w14:paraId="4B0365F2" w14:textId="77777777" w:rsidR="00A4721D" w:rsidRPr="006719A0" w:rsidRDefault="00A4721D" w:rsidP="00A4721D">
            <w:pPr>
              <w:rPr>
                <w:rFonts w:ascii="Arial" w:hAnsi="Arial" w:cs="Arial"/>
                <w:b/>
                <w:bCs/>
                <w:sz w:val="20"/>
                <w:szCs w:val="20"/>
              </w:rPr>
            </w:pPr>
            <w:r w:rsidRPr="006719A0">
              <w:rPr>
                <w:rFonts w:ascii="Arial" w:hAnsi="Arial" w:cs="Arial"/>
                <w:b/>
                <w:bCs/>
                <w:sz w:val="20"/>
                <w:szCs w:val="20"/>
                <w:lang w:val="en-US"/>
              </w:rPr>
              <w:t>Document owner</w:t>
            </w:r>
            <w:r w:rsidRPr="006719A0">
              <w:rPr>
                <w:rFonts w:ascii="Arial" w:hAnsi="Arial" w:cs="Arial"/>
                <w:b/>
                <w:bCs/>
                <w:sz w:val="20"/>
                <w:szCs w:val="20"/>
              </w:rPr>
              <w:t> </w:t>
            </w:r>
          </w:p>
        </w:tc>
        <w:tc>
          <w:tcPr>
            <w:tcW w:w="70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C6AC3E3" w14:textId="306E6CEB" w:rsidR="00A4721D" w:rsidRPr="00A729DC" w:rsidRDefault="4C186BB2" w:rsidP="00F7137A">
            <w:pPr>
              <w:ind w:left="132"/>
              <w:rPr>
                <w:rFonts w:ascii="Arial" w:hAnsi="Arial" w:cs="Arial"/>
                <w:sz w:val="20"/>
                <w:szCs w:val="20"/>
              </w:rPr>
            </w:pPr>
            <w:r w:rsidRPr="7DA3E32E">
              <w:rPr>
                <w:rFonts w:ascii="Arial" w:hAnsi="Arial" w:cs="Arial"/>
                <w:sz w:val="20"/>
                <w:szCs w:val="20"/>
              </w:rPr>
              <w:t>Professor Marcia Wilson</w:t>
            </w:r>
            <w:r w:rsidR="33AFCC20" w:rsidRPr="7DA3E32E">
              <w:rPr>
                <w:rFonts w:ascii="Arial" w:hAnsi="Arial" w:cs="Arial"/>
                <w:sz w:val="20"/>
                <w:szCs w:val="20"/>
              </w:rPr>
              <w:t>, Pro</w:t>
            </w:r>
            <w:r w:rsidR="1B2B37B7" w:rsidRPr="7DA3E32E">
              <w:rPr>
                <w:rFonts w:ascii="Arial" w:hAnsi="Arial" w:cs="Arial"/>
                <w:sz w:val="20"/>
                <w:szCs w:val="20"/>
              </w:rPr>
              <w:t>-</w:t>
            </w:r>
            <w:r w:rsidR="33AFCC20" w:rsidRPr="7DA3E32E">
              <w:rPr>
                <w:rFonts w:ascii="Arial" w:hAnsi="Arial" w:cs="Arial"/>
                <w:sz w:val="20"/>
                <w:szCs w:val="20"/>
              </w:rPr>
              <w:t>Vice Chancellor Education and Student Experience</w:t>
            </w:r>
          </w:p>
        </w:tc>
      </w:tr>
      <w:tr w:rsidR="00A4721D" w:rsidRPr="00A729DC" w14:paraId="1C3CC4C3" w14:textId="77777777" w:rsidTr="7DA3E32E">
        <w:trPr>
          <w:trHeight w:val="270"/>
        </w:trPr>
        <w:tc>
          <w:tcPr>
            <w:tcW w:w="19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DED" w:themeFill="accent3" w:themeFillTint="33"/>
            <w:hideMark/>
          </w:tcPr>
          <w:p w14:paraId="51726543" w14:textId="77777777" w:rsidR="00A4721D" w:rsidRPr="006719A0" w:rsidRDefault="00A4721D" w:rsidP="00A4721D">
            <w:pPr>
              <w:rPr>
                <w:rFonts w:ascii="Arial" w:hAnsi="Arial" w:cs="Arial"/>
                <w:b/>
                <w:bCs/>
                <w:sz w:val="20"/>
                <w:szCs w:val="20"/>
              </w:rPr>
            </w:pPr>
            <w:r w:rsidRPr="006719A0">
              <w:rPr>
                <w:rFonts w:ascii="Arial" w:hAnsi="Arial" w:cs="Arial"/>
                <w:b/>
                <w:bCs/>
                <w:sz w:val="20"/>
                <w:szCs w:val="20"/>
                <w:lang w:val="en-US"/>
              </w:rPr>
              <w:t>Division / service</w:t>
            </w:r>
            <w:r w:rsidRPr="006719A0">
              <w:rPr>
                <w:rFonts w:ascii="Arial" w:hAnsi="Arial" w:cs="Arial"/>
                <w:b/>
                <w:bCs/>
                <w:sz w:val="20"/>
                <w:szCs w:val="20"/>
              </w:rPr>
              <w:t> </w:t>
            </w:r>
          </w:p>
        </w:tc>
        <w:tc>
          <w:tcPr>
            <w:tcW w:w="70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CA39FF8" w14:textId="72A04FDF" w:rsidR="00A4721D" w:rsidRPr="00A729DC" w:rsidRDefault="66331C5D" w:rsidP="00F7137A">
            <w:pPr>
              <w:ind w:left="132"/>
            </w:pPr>
            <w:r w:rsidRPr="7DA3E32E">
              <w:rPr>
                <w:rFonts w:ascii="Arial" w:hAnsi="Arial" w:cs="Arial"/>
                <w:sz w:val="20"/>
                <w:szCs w:val="20"/>
                <w:lang w:val="en-US"/>
              </w:rPr>
              <w:t>University Executive Team</w:t>
            </w:r>
          </w:p>
        </w:tc>
      </w:tr>
      <w:tr w:rsidR="00A4721D" w:rsidRPr="00A729DC" w14:paraId="2A1FC064" w14:textId="77777777" w:rsidTr="7DA3E32E">
        <w:trPr>
          <w:trHeight w:val="270"/>
        </w:trPr>
        <w:tc>
          <w:tcPr>
            <w:tcW w:w="19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DED" w:themeFill="accent3" w:themeFillTint="33"/>
            <w:hideMark/>
          </w:tcPr>
          <w:p w14:paraId="6255343F" w14:textId="77777777" w:rsidR="00A4721D" w:rsidRPr="006719A0" w:rsidRDefault="00A4721D" w:rsidP="00A4721D">
            <w:pPr>
              <w:rPr>
                <w:rFonts w:ascii="Arial" w:hAnsi="Arial" w:cs="Arial"/>
                <w:b/>
                <w:bCs/>
                <w:sz w:val="20"/>
                <w:szCs w:val="20"/>
              </w:rPr>
            </w:pPr>
            <w:r w:rsidRPr="006719A0">
              <w:rPr>
                <w:rFonts w:ascii="Arial" w:hAnsi="Arial" w:cs="Arial"/>
                <w:b/>
                <w:bCs/>
                <w:sz w:val="20"/>
                <w:szCs w:val="20"/>
                <w:lang w:val="en-US"/>
              </w:rPr>
              <w:t>Version</w:t>
            </w:r>
            <w:r w:rsidRPr="006719A0">
              <w:rPr>
                <w:rFonts w:ascii="Arial" w:hAnsi="Arial" w:cs="Arial"/>
                <w:b/>
                <w:bCs/>
                <w:sz w:val="20"/>
                <w:szCs w:val="20"/>
              </w:rPr>
              <w:t> </w:t>
            </w:r>
          </w:p>
        </w:tc>
        <w:tc>
          <w:tcPr>
            <w:tcW w:w="70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9C232B2" w14:textId="77777777" w:rsidR="00A4721D" w:rsidRPr="00A729DC" w:rsidRDefault="00A4721D" w:rsidP="00F7137A">
            <w:pPr>
              <w:ind w:left="132"/>
              <w:rPr>
                <w:rFonts w:ascii="Arial" w:hAnsi="Arial" w:cs="Arial"/>
                <w:sz w:val="20"/>
                <w:szCs w:val="20"/>
              </w:rPr>
            </w:pPr>
            <w:r w:rsidRPr="00A729DC">
              <w:rPr>
                <w:rFonts w:ascii="Arial" w:hAnsi="Arial" w:cs="Arial"/>
                <w:sz w:val="20"/>
                <w:szCs w:val="20"/>
                <w:lang w:val="en-US"/>
              </w:rPr>
              <w:t>1.0</w:t>
            </w:r>
            <w:r w:rsidRPr="00A729DC">
              <w:rPr>
                <w:rFonts w:ascii="Arial" w:hAnsi="Arial" w:cs="Arial"/>
                <w:sz w:val="20"/>
                <w:szCs w:val="20"/>
              </w:rPr>
              <w:t> </w:t>
            </w:r>
          </w:p>
        </w:tc>
      </w:tr>
      <w:tr w:rsidR="00A4721D" w:rsidRPr="00A729DC" w14:paraId="1A7C4B00" w14:textId="77777777" w:rsidTr="7DA3E32E">
        <w:trPr>
          <w:trHeight w:val="270"/>
        </w:trPr>
        <w:tc>
          <w:tcPr>
            <w:tcW w:w="19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DED" w:themeFill="accent3" w:themeFillTint="33"/>
            <w:hideMark/>
          </w:tcPr>
          <w:p w14:paraId="1F247B32" w14:textId="77777777" w:rsidR="00A4721D" w:rsidRPr="006719A0" w:rsidRDefault="00A4721D" w:rsidP="00A4721D">
            <w:pPr>
              <w:rPr>
                <w:rFonts w:ascii="Arial" w:hAnsi="Arial" w:cs="Arial"/>
                <w:b/>
                <w:bCs/>
                <w:sz w:val="20"/>
                <w:szCs w:val="20"/>
              </w:rPr>
            </w:pPr>
            <w:r w:rsidRPr="006719A0">
              <w:rPr>
                <w:rFonts w:ascii="Arial" w:hAnsi="Arial" w:cs="Arial"/>
                <w:b/>
                <w:bCs/>
                <w:sz w:val="20"/>
                <w:szCs w:val="20"/>
                <w:lang w:val="en-US"/>
              </w:rPr>
              <w:t>Document status</w:t>
            </w:r>
            <w:r w:rsidRPr="006719A0">
              <w:rPr>
                <w:rFonts w:ascii="Arial" w:hAnsi="Arial" w:cs="Arial"/>
                <w:b/>
                <w:bCs/>
                <w:sz w:val="20"/>
                <w:szCs w:val="20"/>
              </w:rPr>
              <w:t> </w:t>
            </w:r>
          </w:p>
        </w:tc>
        <w:tc>
          <w:tcPr>
            <w:tcW w:w="70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96EFD9" w14:textId="6AB10249" w:rsidR="00A4721D" w:rsidRPr="00A729DC" w:rsidRDefault="00A729DC" w:rsidP="00F7137A">
            <w:pPr>
              <w:ind w:left="132"/>
              <w:rPr>
                <w:rFonts w:ascii="Arial" w:hAnsi="Arial" w:cs="Arial"/>
                <w:sz w:val="20"/>
                <w:szCs w:val="20"/>
              </w:rPr>
            </w:pPr>
            <w:r w:rsidRPr="00A729DC">
              <w:rPr>
                <w:rFonts w:ascii="Arial" w:hAnsi="Arial" w:cs="Arial"/>
                <w:sz w:val="20"/>
                <w:szCs w:val="20"/>
              </w:rPr>
              <w:t>Approved</w:t>
            </w:r>
          </w:p>
        </w:tc>
      </w:tr>
      <w:tr w:rsidR="00A4721D" w:rsidRPr="00A729DC" w14:paraId="1CBC979E" w14:textId="77777777" w:rsidTr="7DA3E32E">
        <w:trPr>
          <w:trHeight w:val="270"/>
        </w:trPr>
        <w:tc>
          <w:tcPr>
            <w:tcW w:w="19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DED" w:themeFill="accent3" w:themeFillTint="33"/>
            <w:hideMark/>
          </w:tcPr>
          <w:p w14:paraId="2D55F972" w14:textId="77777777" w:rsidR="00A4721D" w:rsidRPr="006719A0" w:rsidRDefault="00A4721D" w:rsidP="00A4721D">
            <w:pPr>
              <w:rPr>
                <w:rFonts w:ascii="Arial" w:hAnsi="Arial" w:cs="Arial"/>
                <w:b/>
                <w:bCs/>
                <w:sz w:val="20"/>
                <w:szCs w:val="20"/>
              </w:rPr>
            </w:pPr>
            <w:r w:rsidRPr="006719A0">
              <w:rPr>
                <w:rFonts w:ascii="Arial" w:hAnsi="Arial" w:cs="Arial"/>
                <w:b/>
                <w:bCs/>
                <w:sz w:val="20"/>
                <w:szCs w:val="20"/>
                <w:lang w:val="en-US"/>
              </w:rPr>
              <w:t>Approved by</w:t>
            </w:r>
            <w:r w:rsidRPr="006719A0">
              <w:rPr>
                <w:rFonts w:ascii="Arial" w:hAnsi="Arial" w:cs="Arial"/>
                <w:b/>
                <w:bCs/>
                <w:sz w:val="20"/>
                <w:szCs w:val="20"/>
              </w:rPr>
              <w:t> </w:t>
            </w:r>
          </w:p>
        </w:tc>
        <w:tc>
          <w:tcPr>
            <w:tcW w:w="42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64F57F7" w14:textId="5E3D7644" w:rsidR="00A4721D" w:rsidRPr="00A729DC" w:rsidRDefault="1BBC1019" w:rsidP="00F7137A">
            <w:pPr>
              <w:ind w:left="132"/>
              <w:rPr>
                <w:rFonts w:ascii="Arial" w:hAnsi="Arial" w:cs="Arial"/>
                <w:sz w:val="20"/>
                <w:szCs w:val="20"/>
              </w:rPr>
            </w:pPr>
            <w:r w:rsidRPr="7DA3E32E">
              <w:rPr>
                <w:rFonts w:ascii="Arial" w:hAnsi="Arial" w:cs="Arial"/>
                <w:sz w:val="20"/>
                <w:szCs w:val="20"/>
                <w:lang w:val="en-US"/>
              </w:rPr>
              <w:t>Academic Standards and Quality Committee</w:t>
            </w:r>
            <w:r w:rsidR="16047814" w:rsidRPr="7DA3E32E">
              <w:rPr>
                <w:rFonts w:ascii="Arial" w:hAnsi="Arial" w:cs="Arial"/>
                <w:sz w:val="20"/>
                <w:szCs w:val="20"/>
                <w:lang w:val="en-US"/>
              </w:rPr>
              <w:t xml:space="preserve"> (ASQC)</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DED" w:themeFill="accent3" w:themeFillTint="33"/>
            <w:hideMark/>
          </w:tcPr>
          <w:p w14:paraId="3CEE787F" w14:textId="77777777" w:rsidR="00A4721D" w:rsidRPr="006719A0" w:rsidRDefault="00A4721D" w:rsidP="00F7137A">
            <w:pPr>
              <w:ind w:left="132"/>
              <w:rPr>
                <w:rFonts w:ascii="Arial" w:hAnsi="Arial" w:cs="Arial"/>
                <w:b/>
                <w:bCs/>
                <w:sz w:val="20"/>
                <w:szCs w:val="20"/>
              </w:rPr>
            </w:pPr>
            <w:r w:rsidRPr="006719A0">
              <w:rPr>
                <w:rFonts w:ascii="Arial" w:hAnsi="Arial" w:cs="Arial"/>
                <w:b/>
                <w:bCs/>
                <w:sz w:val="20"/>
                <w:szCs w:val="20"/>
                <w:lang w:val="en-US"/>
              </w:rPr>
              <w:t>Date</w:t>
            </w:r>
            <w:r w:rsidRPr="006719A0">
              <w:rPr>
                <w:rFonts w:ascii="Arial" w:hAnsi="Arial" w:cs="Arial"/>
                <w:b/>
                <w:bCs/>
                <w:sz w:val="20"/>
                <w:szCs w:val="20"/>
              </w:rPr>
              <w:t>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916AD8" w14:textId="0FD36AF1" w:rsidR="00A4721D" w:rsidRPr="00A729DC" w:rsidRDefault="00A729DC" w:rsidP="00F7137A">
            <w:pPr>
              <w:ind w:left="132"/>
              <w:rPr>
                <w:rFonts w:ascii="Arial" w:hAnsi="Arial" w:cs="Arial"/>
                <w:sz w:val="20"/>
                <w:szCs w:val="20"/>
              </w:rPr>
            </w:pPr>
            <w:r w:rsidRPr="00A729DC">
              <w:rPr>
                <w:rFonts w:ascii="Arial" w:hAnsi="Arial" w:cs="Arial"/>
                <w:sz w:val="20"/>
                <w:szCs w:val="20"/>
              </w:rPr>
              <w:t>7</w:t>
            </w:r>
            <w:r w:rsidRPr="00A729DC">
              <w:rPr>
                <w:rFonts w:ascii="Arial" w:hAnsi="Arial" w:cs="Arial"/>
                <w:sz w:val="20"/>
                <w:szCs w:val="20"/>
                <w:vertAlign w:val="superscript"/>
              </w:rPr>
              <w:t>th</w:t>
            </w:r>
            <w:r w:rsidRPr="00A729DC">
              <w:rPr>
                <w:rFonts w:ascii="Arial" w:hAnsi="Arial" w:cs="Arial"/>
                <w:sz w:val="20"/>
                <w:szCs w:val="20"/>
              </w:rPr>
              <w:t xml:space="preserve"> October 2026</w:t>
            </w:r>
          </w:p>
        </w:tc>
      </w:tr>
      <w:tr w:rsidR="00A4721D" w:rsidRPr="00A729DC" w14:paraId="50A57275" w14:textId="77777777" w:rsidTr="7DA3E32E">
        <w:trPr>
          <w:trHeight w:val="270"/>
        </w:trPr>
        <w:tc>
          <w:tcPr>
            <w:tcW w:w="19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DED" w:themeFill="accent3" w:themeFillTint="33"/>
            <w:hideMark/>
          </w:tcPr>
          <w:p w14:paraId="0A115641" w14:textId="77777777" w:rsidR="00A4721D" w:rsidRPr="006719A0" w:rsidRDefault="00A4721D" w:rsidP="00A4721D">
            <w:pPr>
              <w:rPr>
                <w:rFonts w:ascii="Arial" w:hAnsi="Arial" w:cs="Arial"/>
                <w:b/>
                <w:bCs/>
                <w:sz w:val="20"/>
                <w:szCs w:val="20"/>
              </w:rPr>
            </w:pPr>
            <w:r w:rsidRPr="006719A0">
              <w:rPr>
                <w:rFonts w:ascii="Arial" w:hAnsi="Arial" w:cs="Arial"/>
                <w:b/>
                <w:bCs/>
                <w:sz w:val="20"/>
                <w:szCs w:val="20"/>
                <w:lang w:val="en-US"/>
              </w:rPr>
              <w:t>Date of publication</w:t>
            </w:r>
            <w:r w:rsidRPr="006719A0">
              <w:rPr>
                <w:rFonts w:ascii="Arial" w:hAnsi="Arial" w:cs="Arial"/>
                <w:b/>
                <w:bCs/>
                <w:sz w:val="20"/>
                <w:szCs w:val="20"/>
              </w:rPr>
              <w:t> </w:t>
            </w:r>
          </w:p>
        </w:tc>
        <w:tc>
          <w:tcPr>
            <w:tcW w:w="42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626A486" w14:textId="124AD935" w:rsidR="00A4721D" w:rsidRPr="00A729DC" w:rsidRDefault="00104CA5" w:rsidP="00F7137A">
            <w:pPr>
              <w:ind w:left="132"/>
              <w:rPr>
                <w:rFonts w:ascii="Arial" w:hAnsi="Arial" w:cs="Arial"/>
                <w:sz w:val="20"/>
                <w:szCs w:val="20"/>
              </w:rPr>
            </w:pPr>
            <w:r w:rsidRPr="00A729DC">
              <w:rPr>
                <w:rFonts w:ascii="Arial" w:hAnsi="Arial" w:cs="Arial"/>
                <w:sz w:val="20"/>
                <w:szCs w:val="20"/>
              </w:rPr>
              <w:t>October 2026</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DED" w:themeFill="accent3" w:themeFillTint="33"/>
            <w:hideMark/>
          </w:tcPr>
          <w:p w14:paraId="23828944" w14:textId="77777777" w:rsidR="00A4721D" w:rsidRPr="006719A0" w:rsidRDefault="00A4721D" w:rsidP="00F7137A">
            <w:pPr>
              <w:ind w:left="132"/>
              <w:rPr>
                <w:rFonts w:ascii="Arial" w:hAnsi="Arial" w:cs="Arial"/>
                <w:b/>
                <w:bCs/>
                <w:sz w:val="20"/>
                <w:szCs w:val="20"/>
              </w:rPr>
            </w:pPr>
            <w:r w:rsidRPr="006719A0">
              <w:rPr>
                <w:rFonts w:ascii="Arial" w:hAnsi="Arial" w:cs="Arial"/>
                <w:b/>
                <w:bCs/>
                <w:sz w:val="20"/>
                <w:szCs w:val="20"/>
                <w:lang w:val="en-US"/>
              </w:rPr>
              <w:t>Next review date</w:t>
            </w:r>
            <w:r w:rsidRPr="006719A0">
              <w:rPr>
                <w:rFonts w:ascii="Arial" w:hAnsi="Arial" w:cs="Arial"/>
                <w:b/>
                <w:bCs/>
                <w:sz w:val="20"/>
                <w:szCs w:val="20"/>
              </w:rPr>
              <w:t>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1D8AE59" w14:textId="6F65A8F5" w:rsidR="00A4721D" w:rsidRPr="00A729DC" w:rsidRDefault="00C61E6D" w:rsidP="00F7137A">
            <w:pPr>
              <w:ind w:left="132"/>
              <w:rPr>
                <w:rFonts w:ascii="Arial" w:hAnsi="Arial" w:cs="Arial"/>
                <w:sz w:val="20"/>
                <w:szCs w:val="20"/>
              </w:rPr>
            </w:pPr>
            <w:r w:rsidRPr="00A729DC">
              <w:rPr>
                <w:rFonts w:ascii="Arial" w:hAnsi="Arial" w:cs="Arial"/>
                <w:sz w:val="20"/>
                <w:szCs w:val="20"/>
                <w:lang w:val="en-US"/>
              </w:rPr>
              <w:t>June 2027</w:t>
            </w:r>
          </w:p>
        </w:tc>
      </w:tr>
      <w:tr w:rsidR="00A4721D" w:rsidRPr="008C15EA" w14:paraId="6B352FF0" w14:textId="77777777" w:rsidTr="008C15EA">
        <w:trPr>
          <w:trHeight w:val="364"/>
        </w:trPr>
        <w:tc>
          <w:tcPr>
            <w:tcW w:w="19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DED" w:themeFill="accent3" w:themeFillTint="33"/>
            <w:vAlign w:val="center"/>
            <w:hideMark/>
          </w:tcPr>
          <w:p w14:paraId="0010177E" w14:textId="5C86A24F" w:rsidR="00A4721D" w:rsidRPr="006719A0" w:rsidRDefault="00A4721D" w:rsidP="008C15EA">
            <w:pPr>
              <w:pStyle w:val="NoSpacing"/>
              <w:rPr>
                <w:rFonts w:ascii="Arial" w:hAnsi="Arial" w:cs="Arial"/>
                <w:b/>
                <w:bCs/>
                <w:sz w:val="20"/>
                <w:szCs w:val="20"/>
              </w:rPr>
            </w:pPr>
            <w:r w:rsidRPr="006719A0">
              <w:rPr>
                <w:rFonts w:ascii="Arial" w:hAnsi="Arial" w:cs="Arial"/>
                <w:b/>
                <w:bCs/>
                <w:sz w:val="20"/>
                <w:szCs w:val="20"/>
                <w:lang w:val="en-US"/>
              </w:rPr>
              <w:t>Related documents</w:t>
            </w:r>
            <w:r w:rsidRPr="006719A0">
              <w:rPr>
                <w:rFonts w:ascii="Arial" w:hAnsi="Arial" w:cs="Arial"/>
                <w:b/>
                <w:bCs/>
                <w:sz w:val="20"/>
                <w:szCs w:val="20"/>
              </w:rPr>
              <w:t> </w:t>
            </w:r>
          </w:p>
        </w:tc>
        <w:tc>
          <w:tcPr>
            <w:tcW w:w="70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E054502" w14:textId="17AAD31F" w:rsidR="00A4721D" w:rsidRPr="008C15EA" w:rsidRDefault="00C61E6D" w:rsidP="008C15EA">
            <w:pPr>
              <w:pStyle w:val="NoSpacing"/>
              <w:numPr>
                <w:ilvl w:val="0"/>
                <w:numId w:val="3"/>
              </w:numPr>
              <w:ind w:left="415" w:hanging="283"/>
              <w:rPr>
                <w:rFonts w:ascii="Arial" w:hAnsi="Arial" w:cs="Arial"/>
                <w:sz w:val="20"/>
                <w:szCs w:val="20"/>
              </w:rPr>
            </w:pPr>
            <w:r w:rsidRPr="008C15EA">
              <w:rPr>
                <w:rFonts w:ascii="Arial" w:hAnsi="Arial" w:cs="Arial"/>
                <w:sz w:val="20"/>
                <w:szCs w:val="20"/>
                <w:lang w:val="en-US"/>
              </w:rPr>
              <w:t>Terms and Conditions</w:t>
            </w:r>
            <w:r w:rsidR="00104CA5" w:rsidRPr="008C15EA">
              <w:rPr>
                <w:rFonts w:ascii="Arial" w:hAnsi="Arial" w:cs="Arial"/>
                <w:sz w:val="20"/>
                <w:szCs w:val="20"/>
                <w:lang w:val="en-US"/>
              </w:rPr>
              <w:t xml:space="preserve"> for Taught and Research Students</w:t>
            </w:r>
          </w:p>
        </w:tc>
      </w:tr>
      <w:tr w:rsidR="00A4721D" w:rsidRPr="00A729DC" w14:paraId="4DBA6A9C" w14:textId="77777777" w:rsidTr="7DA3E32E">
        <w:trPr>
          <w:trHeight w:val="270"/>
        </w:trPr>
        <w:tc>
          <w:tcPr>
            <w:tcW w:w="19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DED" w:themeFill="accent3" w:themeFillTint="33"/>
            <w:hideMark/>
          </w:tcPr>
          <w:p w14:paraId="727D0C7C" w14:textId="77777777" w:rsidR="00A4721D" w:rsidRPr="006719A0" w:rsidRDefault="00A4721D" w:rsidP="00A4721D">
            <w:pPr>
              <w:rPr>
                <w:rFonts w:ascii="Arial" w:hAnsi="Arial" w:cs="Arial"/>
                <w:b/>
                <w:bCs/>
                <w:sz w:val="20"/>
                <w:szCs w:val="20"/>
              </w:rPr>
            </w:pPr>
            <w:r w:rsidRPr="006719A0">
              <w:rPr>
                <w:rFonts w:ascii="Arial" w:hAnsi="Arial" w:cs="Arial"/>
                <w:b/>
                <w:bCs/>
                <w:sz w:val="20"/>
                <w:szCs w:val="20"/>
              </w:rPr>
              <w:t> </w:t>
            </w:r>
          </w:p>
          <w:p w14:paraId="4254EC74" w14:textId="77777777" w:rsidR="00A4721D" w:rsidRPr="006719A0" w:rsidRDefault="00A4721D" w:rsidP="00A4721D">
            <w:pPr>
              <w:rPr>
                <w:rFonts w:ascii="Arial" w:hAnsi="Arial" w:cs="Arial"/>
                <w:b/>
                <w:bCs/>
                <w:sz w:val="20"/>
                <w:szCs w:val="20"/>
              </w:rPr>
            </w:pPr>
            <w:r w:rsidRPr="006719A0">
              <w:rPr>
                <w:rFonts w:ascii="Arial" w:hAnsi="Arial" w:cs="Arial"/>
                <w:b/>
                <w:bCs/>
                <w:sz w:val="20"/>
                <w:szCs w:val="20"/>
              </w:rPr>
              <w:t> </w:t>
            </w:r>
          </w:p>
          <w:p w14:paraId="4EFFFE46" w14:textId="77777777" w:rsidR="00A4721D" w:rsidRPr="006719A0" w:rsidRDefault="00A4721D" w:rsidP="00A4721D">
            <w:pPr>
              <w:rPr>
                <w:rFonts w:ascii="Arial" w:hAnsi="Arial" w:cs="Arial"/>
                <w:b/>
                <w:bCs/>
                <w:sz w:val="20"/>
                <w:szCs w:val="20"/>
              </w:rPr>
            </w:pPr>
            <w:r w:rsidRPr="006719A0">
              <w:rPr>
                <w:rFonts w:ascii="Arial" w:hAnsi="Arial" w:cs="Arial"/>
                <w:b/>
                <w:bCs/>
                <w:sz w:val="20"/>
                <w:szCs w:val="20"/>
                <w:lang w:val="en-US"/>
              </w:rPr>
              <w:t>Amendments since approval</w:t>
            </w:r>
            <w:r w:rsidRPr="006719A0">
              <w:rPr>
                <w:rFonts w:ascii="Arial" w:hAnsi="Arial" w:cs="Arial"/>
                <w:b/>
                <w:bCs/>
                <w:sz w:val="20"/>
                <w:szCs w:val="20"/>
              </w:rPr>
              <w:t> </w:t>
            </w:r>
          </w:p>
        </w:tc>
        <w:tc>
          <w:tcPr>
            <w:tcW w:w="42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DED" w:themeFill="accent3" w:themeFillTint="33"/>
            <w:hideMark/>
          </w:tcPr>
          <w:p w14:paraId="4DCA9EFE" w14:textId="6714B075" w:rsidR="00A4721D" w:rsidRPr="006719A0" w:rsidRDefault="00A8756A" w:rsidP="00F7137A">
            <w:pPr>
              <w:ind w:left="132"/>
              <w:rPr>
                <w:rFonts w:ascii="Arial" w:hAnsi="Arial" w:cs="Arial"/>
                <w:b/>
                <w:bCs/>
                <w:sz w:val="20"/>
                <w:szCs w:val="20"/>
              </w:rPr>
            </w:pPr>
            <w:r w:rsidRPr="006719A0">
              <w:rPr>
                <w:rFonts w:ascii="Arial" w:hAnsi="Arial" w:cs="Arial"/>
                <w:b/>
                <w:bCs/>
                <w:sz w:val="20"/>
                <w:szCs w:val="20"/>
                <w:lang w:val="en-US"/>
              </w:rPr>
              <w:t>Details</w:t>
            </w:r>
            <w:r w:rsidR="00A4721D" w:rsidRPr="006719A0">
              <w:rPr>
                <w:rFonts w:ascii="Arial" w:hAnsi="Arial" w:cs="Arial"/>
                <w:b/>
                <w:bCs/>
                <w:sz w:val="20"/>
                <w:szCs w:val="20"/>
                <w:lang w:val="en-US"/>
              </w:rPr>
              <w:t xml:space="preserve"> of revision</w:t>
            </w:r>
            <w:r w:rsidR="00A4721D" w:rsidRPr="006719A0">
              <w:rPr>
                <w:rFonts w:ascii="Arial" w:hAnsi="Arial" w:cs="Arial"/>
                <w:b/>
                <w:bCs/>
                <w:sz w:val="20"/>
                <w:szCs w:val="20"/>
              </w:rPr>
              <w:t>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DED" w:themeFill="accent3" w:themeFillTint="33"/>
            <w:hideMark/>
          </w:tcPr>
          <w:p w14:paraId="71424EC3" w14:textId="77777777" w:rsidR="00A4721D" w:rsidRPr="006719A0" w:rsidRDefault="00A4721D" w:rsidP="00F7137A">
            <w:pPr>
              <w:ind w:left="132"/>
              <w:rPr>
                <w:rFonts w:ascii="Arial" w:hAnsi="Arial" w:cs="Arial"/>
                <w:b/>
                <w:bCs/>
                <w:sz w:val="20"/>
                <w:szCs w:val="20"/>
              </w:rPr>
            </w:pPr>
            <w:r w:rsidRPr="006719A0">
              <w:rPr>
                <w:rFonts w:ascii="Arial" w:hAnsi="Arial" w:cs="Arial"/>
                <w:b/>
                <w:bCs/>
                <w:sz w:val="20"/>
                <w:szCs w:val="20"/>
                <w:lang w:val="en-US"/>
              </w:rPr>
              <w:t>Date</w:t>
            </w:r>
            <w:r w:rsidRPr="006719A0">
              <w:rPr>
                <w:rFonts w:ascii="Arial" w:hAnsi="Arial" w:cs="Arial"/>
                <w:b/>
                <w:bCs/>
                <w:sz w:val="20"/>
                <w:szCs w:val="20"/>
              </w:rPr>
              <w:t>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DED" w:themeFill="accent3" w:themeFillTint="33"/>
            <w:hideMark/>
          </w:tcPr>
          <w:p w14:paraId="17D47C8A" w14:textId="77777777" w:rsidR="00A4721D" w:rsidRPr="006719A0" w:rsidRDefault="00A4721D" w:rsidP="00F7137A">
            <w:pPr>
              <w:ind w:left="132"/>
              <w:rPr>
                <w:rFonts w:ascii="Arial" w:hAnsi="Arial" w:cs="Arial"/>
                <w:b/>
                <w:bCs/>
                <w:sz w:val="20"/>
                <w:szCs w:val="20"/>
              </w:rPr>
            </w:pPr>
            <w:r w:rsidRPr="006719A0">
              <w:rPr>
                <w:rFonts w:ascii="Arial" w:hAnsi="Arial" w:cs="Arial"/>
                <w:b/>
                <w:bCs/>
                <w:sz w:val="20"/>
                <w:szCs w:val="20"/>
                <w:lang w:val="en-US"/>
              </w:rPr>
              <w:t>Approved by</w:t>
            </w:r>
            <w:r w:rsidRPr="006719A0">
              <w:rPr>
                <w:rFonts w:ascii="Arial" w:hAnsi="Arial" w:cs="Arial"/>
                <w:b/>
                <w:bCs/>
                <w:sz w:val="20"/>
                <w:szCs w:val="20"/>
              </w:rPr>
              <w:t> </w:t>
            </w:r>
          </w:p>
        </w:tc>
      </w:tr>
      <w:tr w:rsidR="00A4721D" w:rsidRPr="00A729DC" w14:paraId="077F8A2C" w14:textId="77777777" w:rsidTr="7DA3E32E">
        <w:trPr>
          <w:trHeight w:val="405"/>
        </w:trPr>
        <w:tc>
          <w:tcPr>
            <w:tcW w:w="0" w:type="auto"/>
            <w:vMerge/>
            <w:vAlign w:val="center"/>
            <w:hideMark/>
          </w:tcPr>
          <w:p w14:paraId="0398D085" w14:textId="77777777" w:rsidR="00A4721D" w:rsidRPr="00A729DC" w:rsidRDefault="00A4721D" w:rsidP="00A4721D">
            <w:pPr>
              <w:rPr>
                <w:rFonts w:ascii="Arial" w:hAnsi="Arial" w:cs="Arial"/>
                <w:sz w:val="20"/>
                <w:szCs w:val="20"/>
              </w:rPr>
            </w:pPr>
          </w:p>
        </w:tc>
        <w:tc>
          <w:tcPr>
            <w:tcW w:w="42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8843CBC" w14:textId="75C6C778" w:rsidR="00A4721D" w:rsidRPr="00A729DC" w:rsidRDefault="00A4721D" w:rsidP="00F7137A">
            <w:pPr>
              <w:ind w:left="132"/>
              <w:rPr>
                <w:rFonts w:ascii="Arial" w:hAnsi="Arial" w:cs="Arial"/>
                <w:sz w:val="20"/>
                <w:szCs w:val="20"/>
              </w:rPr>
            </w:pPr>
            <w:r w:rsidRPr="00A729DC">
              <w:rPr>
                <w:rFonts w:ascii="Arial" w:hAnsi="Arial" w:cs="Arial"/>
                <w:sz w:val="20"/>
                <w:szCs w:val="20"/>
                <w:lang w:val="en-US"/>
              </w:rPr>
              <w:t>First publication</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41AB78A" w14:textId="623CFB41" w:rsidR="00A4721D" w:rsidRPr="00A729DC" w:rsidRDefault="00169CAD" w:rsidP="00F7137A">
            <w:pPr>
              <w:ind w:left="132"/>
            </w:pPr>
            <w:r w:rsidRPr="7DA3E32E">
              <w:rPr>
                <w:rFonts w:ascii="Arial" w:hAnsi="Arial" w:cs="Arial"/>
                <w:sz w:val="20"/>
                <w:szCs w:val="20"/>
                <w:lang w:val="en-US"/>
              </w:rPr>
              <w:t>October 2027</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FFFE84C" w14:textId="19D8098C" w:rsidR="00A4721D" w:rsidRPr="00A729DC" w:rsidRDefault="00C61E6D" w:rsidP="00F7137A">
            <w:pPr>
              <w:ind w:left="132"/>
              <w:rPr>
                <w:rFonts w:ascii="Arial" w:hAnsi="Arial" w:cs="Arial"/>
                <w:sz w:val="20"/>
                <w:szCs w:val="20"/>
              </w:rPr>
            </w:pPr>
            <w:r w:rsidRPr="00A729DC">
              <w:rPr>
                <w:rFonts w:ascii="Arial" w:hAnsi="Arial" w:cs="Arial"/>
                <w:sz w:val="20"/>
                <w:szCs w:val="20"/>
                <w:lang w:val="en-US"/>
              </w:rPr>
              <w:t>ASQC</w:t>
            </w:r>
          </w:p>
        </w:tc>
      </w:tr>
      <w:tr w:rsidR="00A4721D" w:rsidRPr="00A729DC" w14:paraId="2CBF6B94" w14:textId="77777777" w:rsidTr="7DA3E32E">
        <w:trPr>
          <w:trHeight w:val="375"/>
        </w:trPr>
        <w:tc>
          <w:tcPr>
            <w:tcW w:w="0" w:type="auto"/>
            <w:vMerge/>
            <w:vAlign w:val="center"/>
            <w:hideMark/>
          </w:tcPr>
          <w:p w14:paraId="42E4764D" w14:textId="77777777" w:rsidR="00A4721D" w:rsidRPr="00A729DC" w:rsidRDefault="00A4721D" w:rsidP="00A4721D">
            <w:pPr>
              <w:rPr>
                <w:rFonts w:ascii="Arial" w:hAnsi="Arial" w:cs="Arial"/>
                <w:sz w:val="20"/>
                <w:szCs w:val="20"/>
              </w:rPr>
            </w:pPr>
          </w:p>
        </w:tc>
        <w:tc>
          <w:tcPr>
            <w:tcW w:w="42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9B4A47" w14:textId="77777777" w:rsidR="00A4721D" w:rsidRPr="00A729DC" w:rsidRDefault="00A4721D" w:rsidP="00F7137A">
            <w:pPr>
              <w:ind w:left="132"/>
              <w:rPr>
                <w:rFonts w:ascii="Arial" w:hAnsi="Arial" w:cs="Arial"/>
                <w:sz w:val="20"/>
                <w:szCs w:val="20"/>
              </w:rPr>
            </w:pPr>
            <w:r w:rsidRPr="00A729DC">
              <w:rPr>
                <w:rFonts w:ascii="Arial" w:hAnsi="Arial" w:cs="Arial"/>
                <w:sz w:val="20"/>
                <w:szCs w:val="20"/>
              </w:rPr>
              <w:t> </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D7D6B9F" w14:textId="77777777" w:rsidR="00A4721D" w:rsidRPr="00A729DC" w:rsidRDefault="00A4721D" w:rsidP="00F7137A">
            <w:pPr>
              <w:ind w:left="132"/>
              <w:rPr>
                <w:rFonts w:ascii="Arial" w:hAnsi="Arial" w:cs="Arial"/>
                <w:sz w:val="20"/>
                <w:szCs w:val="20"/>
              </w:rPr>
            </w:pPr>
            <w:r w:rsidRPr="00A729DC">
              <w:rPr>
                <w:rFonts w:ascii="Arial" w:hAnsi="Arial" w:cs="Arial"/>
                <w:sz w:val="20"/>
                <w:szCs w:val="20"/>
              </w:rPr>
              <w:t>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F9686D4" w14:textId="77777777" w:rsidR="00A4721D" w:rsidRPr="00A729DC" w:rsidRDefault="00A4721D" w:rsidP="00F7137A">
            <w:pPr>
              <w:ind w:left="132"/>
              <w:rPr>
                <w:rFonts w:ascii="Arial" w:hAnsi="Arial" w:cs="Arial"/>
                <w:sz w:val="20"/>
                <w:szCs w:val="20"/>
              </w:rPr>
            </w:pPr>
            <w:r w:rsidRPr="00A729DC">
              <w:rPr>
                <w:rFonts w:ascii="Arial" w:hAnsi="Arial" w:cs="Arial"/>
                <w:sz w:val="20"/>
                <w:szCs w:val="20"/>
              </w:rPr>
              <w:t> </w:t>
            </w:r>
          </w:p>
        </w:tc>
      </w:tr>
    </w:tbl>
    <w:p w14:paraId="2B84B993" w14:textId="48246597" w:rsidR="6499DA46" w:rsidRDefault="6499DA46" w:rsidP="6499DA46">
      <w:pPr>
        <w:rPr>
          <w:rFonts w:ascii="Arial" w:hAnsi="Arial" w:cs="Arial"/>
          <w:sz w:val="24"/>
          <w:szCs w:val="24"/>
        </w:rPr>
      </w:pPr>
    </w:p>
    <w:sectPr w:rsidR="6499DA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IN Offc">
    <w:altName w:val="Calibri"/>
    <w:charset w:val="4D"/>
    <w:family w:val="swiss"/>
    <w:pitch w:val="variable"/>
    <w:sig w:usb0="800000AF" w:usb1="4000207B" w:usb2="00000008"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752D9"/>
    <w:multiLevelType w:val="hybridMultilevel"/>
    <w:tmpl w:val="22E4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062FB1"/>
    <w:multiLevelType w:val="multilevel"/>
    <w:tmpl w:val="B764E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2237C01"/>
    <w:multiLevelType w:val="multilevel"/>
    <w:tmpl w:val="047EC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3207518">
    <w:abstractNumId w:val="2"/>
  </w:num>
  <w:num w:numId="2" w16cid:durableId="970789317">
    <w:abstractNumId w:val="1"/>
  </w:num>
  <w:num w:numId="3" w16cid:durableId="1677078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D0"/>
    <w:rsid w:val="00011B84"/>
    <w:rsid w:val="00013480"/>
    <w:rsid w:val="00032770"/>
    <w:rsid w:val="0004367B"/>
    <w:rsid w:val="00046825"/>
    <w:rsid w:val="000516B3"/>
    <w:rsid w:val="0006766D"/>
    <w:rsid w:val="000C7C2E"/>
    <w:rsid w:val="00103D6A"/>
    <w:rsid w:val="00104CA5"/>
    <w:rsid w:val="0010619E"/>
    <w:rsid w:val="00131147"/>
    <w:rsid w:val="00160310"/>
    <w:rsid w:val="00169CAD"/>
    <w:rsid w:val="00173047"/>
    <w:rsid w:val="00255E3D"/>
    <w:rsid w:val="00260287"/>
    <w:rsid w:val="002F0297"/>
    <w:rsid w:val="003C39C9"/>
    <w:rsid w:val="004465EE"/>
    <w:rsid w:val="00452BE5"/>
    <w:rsid w:val="004728FF"/>
    <w:rsid w:val="005329A9"/>
    <w:rsid w:val="0058757A"/>
    <w:rsid w:val="005A4B50"/>
    <w:rsid w:val="006255D0"/>
    <w:rsid w:val="00663A31"/>
    <w:rsid w:val="006719A0"/>
    <w:rsid w:val="007B0E18"/>
    <w:rsid w:val="007B12D2"/>
    <w:rsid w:val="008A68B3"/>
    <w:rsid w:val="008C15EA"/>
    <w:rsid w:val="008F5D1D"/>
    <w:rsid w:val="00A4721D"/>
    <w:rsid w:val="00A729DC"/>
    <w:rsid w:val="00A8756A"/>
    <w:rsid w:val="00AE02F6"/>
    <w:rsid w:val="00AE0BAF"/>
    <w:rsid w:val="00B07C97"/>
    <w:rsid w:val="00B6095C"/>
    <w:rsid w:val="00BA1B81"/>
    <w:rsid w:val="00BB4133"/>
    <w:rsid w:val="00BE041F"/>
    <w:rsid w:val="00C2040F"/>
    <w:rsid w:val="00C21CEB"/>
    <w:rsid w:val="00C25EF7"/>
    <w:rsid w:val="00C274E9"/>
    <w:rsid w:val="00C61E6D"/>
    <w:rsid w:val="00CC573B"/>
    <w:rsid w:val="00D74DC2"/>
    <w:rsid w:val="00DE6D23"/>
    <w:rsid w:val="00E3D605"/>
    <w:rsid w:val="00E85217"/>
    <w:rsid w:val="00EA4EB1"/>
    <w:rsid w:val="00EF0874"/>
    <w:rsid w:val="00F7137A"/>
    <w:rsid w:val="00FA28DB"/>
    <w:rsid w:val="00FA5FBB"/>
    <w:rsid w:val="00FB5F7F"/>
    <w:rsid w:val="00FD2B82"/>
    <w:rsid w:val="00FF0EDE"/>
    <w:rsid w:val="03DEA9C6"/>
    <w:rsid w:val="051D05F3"/>
    <w:rsid w:val="05B20202"/>
    <w:rsid w:val="06EDB165"/>
    <w:rsid w:val="0743FA46"/>
    <w:rsid w:val="079093B2"/>
    <w:rsid w:val="07E15FAE"/>
    <w:rsid w:val="0AA7E64C"/>
    <w:rsid w:val="0B5D0901"/>
    <w:rsid w:val="0B6600A7"/>
    <w:rsid w:val="12DA8FAA"/>
    <w:rsid w:val="16047814"/>
    <w:rsid w:val="1614C875"/>
    <w:rsid w:val="1738F49B"/>
    <w:rsid w:val="1A245E84"/>
    <w:rsid w:val="1B0F5B50"/>
    <w:rsid w:val="1B2B37B7"/>
    <w:rsid w:val="1B967021"/>
    <w:rsid w:val="1B9C0586"/>
    <w:rsid w:val="1BBC1019"/>
    <w:rsid w:val="1D730EFD"/>
    <w:rsid w:val="1EC10D3E"/>
    <w:rsid w:val="202117D3"/>
    <w:rsid w:val="26E8854C"/>
    <w:rsid w:val="271051A5"/>
    <w:rsid w:val="271FCD69"/>
    <w:rsid w:val="27ADE18E"/>
    <w:rsid w:val="2981EB75"/>
    <w:rsid w:val="2A0E5735"/>
    <w:rsid w:val="2B782CE8"/>
    <w:rsid w:val="2CA5D970"/>
    <w:rsid w:val="2E783C07"/>
    <w:rsid w:val="2E8BC673"/>
    <w:rsid w:val="3107C198"/>
    <w:rsid w:val="31E3A6D9"/>
    <w:rsid w:val="32B44368"/>
    <w:rsid w:val="3376DB80"/>
    <w:rsid w:val="33AFCC20"/>
    <w:rsid w:val="34CCBD49"/>
    <w:rsid w:val="38AD7680"/>
    <w:rsid w:val="3996083A"/>
    <w:rsid w:val="3A6748B9"/>
    <w:rsid w:val="3A74354E"/>
    <w:rsid w:val="3A9353B6"/>
    <w:rsid w:val="3EECCD1D"/>
    <w:rsid w:val="3F043CA0"/>
    <w:rsid w:val="3FF95A09"/>
    <w:rsid w:val="40A1DC82"/>
    <w:rsid w:val="42161346"/>
    <w:rsid w:val="42209A33"/>
    <w:rsid w:val="422C0C0E"/>
    <w:rsid w:val="429B2EBF"/>
    <w:rsid w:val="4332A8E9"/>
    <w:rsid w:val="43B0BEE1"/>
    <w:rsid w:val="44669B5F"/>
    <w:rsid w:val="45A333F6"/>
    <w:rsid w:val="482D4619"/>
    <w:rsid w:val="4A7CB591"/>
    <w:rsid w:val="4BA018ED"/>
    <w:rsid w:val="4C186BB2"/>
    <w:rsid w:val="50537340"/>
    <w:rsid w:val="5081645B"/>
    <w:rsid w:val="527941AA"/>
    <w:rsid w:val="52A76FCE"/>
    <w:rsid w:val="5335A8F8"/>
    <w:rsid w:val="5374D768"/>
    <w:rsid w:val="5786B4A5"/>
    <w:rsid w:val="59CFC844"/>
    <w:rsid w:val="5C833E5D"/>
    <w:rsid w:val="5FDED930"/>
    <w:rsid w:val="60C49F4B"/>
    <w:rsid w:val="6499DA46"/>
    <w:rsid w:val="64B2C2CF"/>
    <w:rsid w:val="65E03C7B"/>
    <w:rsid w:val="661C54E8"/>
    <w:rsid w:val="66331C5D"/>
    <w:rsid w:val="6AD1ED78"/>
    <w:rsid w:val="6B26B78E"/>
    <w:rsid w:val="6F6F7955"/>
    <w:rsid w:val="709883FC"/>
    <w:rsid w:val="7319CEA8"/>
    <w:rsid w:val="74E1BBA5"/>
    <w:rsid w:val="75C33E18"/>
    <w:rsid w:val="75E06878"/>
    <w:rsid w:val="7BF81ED4"/>
    <w:rsid w:val="7C4408EE"/>
    <w:rsid w:val="7C60AC00"/>
    <w:rsid w:val="7DA3E3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7B948"/>
  <w15:chartTrackingRefBased/>
  <w15:docId w15:val="{5B1087CE-B247-402B-AECF-05C55E72A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55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55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55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55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55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55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55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55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55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5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55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55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55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55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55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55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55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55D0"/>
    <w:rPr>
      <w:rFonts w:eastAsiaTheme="majorEastAsia" w:cstheme="majorBidi"/>
      <w:color w:val="272727" w:themeColor="text1" w:themeTint="D8"/>
    </w:rPr>
  </w:style>
  <w:style w:type="paragraph" w:styleId="Title">
    <w:name w:val="Title"/>
    <w:basedOn w:val="Normal"/>
    <w:next w:val="Normal"/>
    <w:link w:val="TitleChar"/>
    <w:uiPriority w:val="10"/>
    <w:qFormat/>
    <w:rsid w:val="006255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5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5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55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5D0"/>
    <w:pPr>
      <w:spacing w:before="160"/>
      <w:jc w:val="center"/>
    </w:pPr>
    <w:rPr>
      <w:i/>
      <w:iCs/>
      <w:color w:val="404040" w:themeColor="text1" w:themeTint="BF"/>
    </w:rPr>
  </w:style>
  <w:style w:type="character" w:customStyle="1" w:styleId="QuoteChar">
    <w:name w:val="Quote Char"/>
    <w:basedOn w:val="DefaultParagraphFont"/>
    <w:link w:val="Quote"/>
    <w:uiPriority w:val="29"/>
    <w:rsid w:val="006255D0"/>
    <w:rPr>
      <w:i/>
      <w:iCs/>
      <w:color w:val="404040" w:themeColor="text1" w:themeTint="BF"/>
    </w:rPr>
  </w:style>
  <w:style w:type="paragraph" w:styleId="ListParagraph">
    <w:name w:val="List Paragraph"/>
    <w:basedOn w:val="Normal"/>
    <w:uiPriority w:val="34"/>
    <w:qFormat/>
    <w:rsid w:val="006255D0"/>
    <w:pPr>
      <w:ind w:left="720"/>
      <w:contextualSpacing/>
    </w:pPr>
  </w:style>
  <w:style w:type="character" w:styleId="IntenseEmphasis">
    <w:name w:val="Intense Emphasis"/>
    <w:basedOn w:val="DefaultParagraphFont"/>
    <w:uiPriority w:val="21"/>
    <w:qFormat/>
    <w:rsid w:val="006255D0"/>
    <w:rPr>
      <w:i/>
      <w:iCs/>
      <w:color w:val="2F5496" w:themeColor="accent1" w:themeShade="BF"/>
    </w:rPr>
  </w:style>
  <w:style w:type="paragraph" w:styleId="IntenseQuote">
    <w:name w:val="Intense Quote"/>
    <w:basedOn w:val="Normal"/>
    <w:next w:val="Normal"/>
    <w:link w:val="IntenseQuoteChar"/>
    <w:uiPriority w:val="30"/>
    <w:qFormat/>
    <w:rsid w:val="006255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55D0"/>
    <w:rPr>
      <w:i/>
      <w:iCs/>
      <w:color w:val="2F5496" w:themeColor="accent1" w:themeShade="BF"/>
    </w:rPr>
  </w:style>
  <w:style w:type="character" w:styleId="IntenseReference">
    <w:name w:val="Intense Reference"/>
    <w:basedOn w:val="DefaultParagraphFont"/>
    <w:uiPriority w:val="32"/>
    <w:qFormat/>
    <w:rsid w:val="006255D0"/>
    <w:rPr>
      <w:b/>
      <w:bCs/>
      <w:smallCaps/>
      <w:color w:val="2F5496" w:themeColor="accent1" w:themeShade="BF"/>
      <w:spacing w:val="5"/>
    </w:rPr>
  </w:style>
  <w:style w:type="character" w:styleId="CommentReference">
    <w:name w:val="annotation reference"/>
    <w:basedOn w:val="DefaultParagraphFont"/>
    <w:uiPriority w:val="99"/>
    <w:semiHidden/>
    <w:unhideWhenUsed/>
    <w:rsid w:val="006255D0"/>
    <w:rPr>
      <w:sz w:val="16"/>
      <w:szCs w:val="16"/>
    </w:rPr>
  </w:style>
  <w:style w:type="paragraph" w:styleId="CommentText">
    <w:name w:val="annotation text"/>
    <w:basedOn w:val="Normal"/>
    <w:link w:val="CommentTextChar"/>
    <w:uiPriority w:val="99"/>
    <w:unhideWhenUsed/>
    <w:rsid w:val="006255D0"/>
    <w:pPr>
      <w:spacing w:line="240" w:lineRule="auto"/>
    </w:pPr>
    <w:rPr>
      <w:sz w:val="20"/>
      <w:szCs w:val="20"/>
    </w:rPr>
  </w:style>
  <w:style w:type="character" w:customStyle="1" w:styleId="CommentTextChar">
    <w:name w:val="Comment Text Char"/>
    <w:basedOn w:val="DefaultParagraphFont"/>
    <w:link w:val="CommentText"/>
    <w:uiPriority w:val="99"/>
    <w:rsid w:val="006255D0"/>
    <w:rPr>
      <w:sz w:val="20"/>
      <w:szCs w:val="20"/>
    </w:rPr>
  </w:style>
  <w:style w:type="paragraph" w:styleId="CommentSubject">
    <w:name w:val="annotation subject"/>
    <w:basedOn w:val="CommentText"/>
    <w:next w:val="CommentText"/>
    <w:link w:val="CommentSubjectChar"/>
    <w:uiPriority w:val="99"/>
    <w:semiHidden/>
    <w:unhideWhenUsed/>
    <w:rsid w:val="006255D0"/>
    <w:rPr>
      <w:b/>
      <w:bCs/>
    </w:rPr>
  </w:style>
  <w:style w:type="character" w:customStyle="1" w:styleId="CommentSubjectChar">
    <w:name w:val="Comment Subject Char"/>
    <w:basedOn w:val="CommentTextChar"/>
    <w:link w:val="CommentSubject"/>
    <w:uiPriority w:val="99"/>
    <w:semiHidden/>
    <w:rsid w:val="006255D0"/>
    <w:rPr>
      <w:b/>
      <w:bCs/>
      <w:sz w:val="20"/>
      <w:szCs w:val="20"/>
    </w:rPr>
  </w:style>
  <w:style w:type="character" w:styleId="Hyperlink">
    <w:name w:val="Hyperlink"/>
    <w:basedOn w:val="DefaultParagraphFont"/>
    <w:uiPriority w:val="99"/>
    <w:unhideWhenUsed/>
    <w:rsid w:val="00EF0874"/>
    <w:rPr>
      <w:color w:val="0563C1" w:themeColor="hyperlink"/>
      <w:u w:val="single"/>
    </w:rPr>
  </w:style>
  <w:style w:type="character" w:styleId="UnresolvedMention">
    <w:name w:val="Unresolved Mention"/>
    <w:basedOn w:val="DefaultParagraphFont"/>
    <w:uiPriority w:val="99"/>
    <w:semiHidden/>
    <w:unhideWhenUsed/>
    <w:rsid w:val="00EF0874"/>
    <w:rPr>
      <w:color w:val="605E5C"/>
      <w:shd w:val="clear" w:color="auto" w:fill="E1DFDD"/>
    </w:rPr>
  </w:style>
  <w:style w:type="paragraph" w:styleId="Revision">
    <w:name w:val="Revision"/>
    <w:hidden/>
    <w:uiPriority w:val="99"/>
    <w:semiHidden/>
    <w:rsid w:val="00131147"/>
    <w:pPr>
      <w:spacing w:after="0" w:line="240" w:lineRule="auto"/>
    </w:pPr>
  </w:style>
  <w:style w:type="paragraph" w:styleId="NoSpacing">
    <w:name w:val="No Spacing"/>
    <w:uiPriority w:val="1"/>
    <w:qFormat/>
    <w:rsid w:val="00FA5FBB"/>
    <w:pPr>
      <w:spacing w:after="0" w:line="240" w:lineRule="auto"/>
    </w:pPr>
  </w:style>
  <w:style w:type="paragraph" w:styleId="TOCHeading">
    <w:name w:val="TOC Heading"/>
    <w:basedOn w:val="Heading1"/>
    <w:next w:val="Normal"/>
    <w:uiPriority w:val="39"/>
    <w:unhideWhenUsed/>
    <w:qFormat/>
    <w:rsid w:val="0006766D"/>
    <w:pPr>
      <w:spacing w:before="240" w:after="0"/>
      <w:outlineLvl w:val="9"/>
    </w:pPr>
    <w:rPr>
      <w:kern w:val="0"/>
      <w:sz w:val="32"/>
      <w:szCs w:val="32"/>
      <w:lang w:eastAsia="en-GB"/>
      <w14:ligatures w14:val="none"/>
    </w:rPr>
  </w:style>
  <w:style w:type="paragraph" w:styleId="TOC1">
    <w:name w:val="toc 1"/>
    <w:basedOn w:val="Normal"/>
    <w:next w:val="Normal"/>
    <w:autoRedefine/>
    <w:uiPriority w:val="39"/>
    <w:unhideWhenUsed/>
    <w:rsid w:val="0006766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cu.ac.uk/student-info/student-contrac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cu.ac.uk/student-info/student-contrac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funding@bcu.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cu.ac.uk/student-info/student-contract" TargetMode="External"/><Relationship Id="rId5" Type="http://schemas.openxmlformats.org/officeDocument/2006/relationships/numbering" Target="numbering.xml"/><Relationship Id="rId15" Type="http://schemas.openxmlformats.org/officeDocument/2006/relationships/hyperlink" Target="mailto:enrolment@bcu.ac.uk" TargetMode="External"/><Relationship Id="rId10" Type="http://schemas.openxmlformats.org/officeDocument/2006/relationships/hyperlink" Target="https://bcuassets.blob.core.windows.net/docs/student-terms-and-conditions-26-27-134051657784582939.pdf"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mailto:admissions@bcu.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BF271D55A68945907E94F8BFF0B063" ma:contentTypeVersion="13" ma:contentTypeDescription="Create a new document." ma:contentTypeScope="" ma:versionID="db2e30a994aefc7a1f4059cbb1f8d9d9">
  <xsd:schema xmlns:xsd="http://www.w3.org/2001/XMLSchema" xmlns:xs="http://www.w3.org/2001/XMLSchema" xmlns:p="http://schemas.microsoft.com/office/2006/metadata/properties" xmlns:ns2="0a797137-9487-498c-9131-f72e8df8c31b" xmlns:ns3="9e9eb040-f407-4538-88be-29ed77ea705d" targetNamespace="http://schemas.microsoft.com/office/2006/metadata/properties" ma:root="true" ma:fieldsID="1ce6dc9b456606f088f859231a6ad105" ns2:_="" ns3:_="">
    <xsd:import namespace="0a797137-9487-498c-9131-f72e8df8c31b"/>
    <xsd:import namespace="9e9eb040-f407-4538-88be-29ed77ea70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ateandTime" minOccurs="0"/>
                <xsd:element ref="ns2:DateUploaded" minOccurs="0"/>
                <xsd:element ref="ns2:Comment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97137-9487-498c-9131-f72e8df8c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ateandTime" ma:index="11" nillable="true" ma:displayName="Date and Time " ma:description="Test 1 " ma:format="DateOnly" ma:internalName="DateandTime">
      <xsd:simpleType>
        <xsd:restriction base="dms:DateTime"/>
      </xsd:simpleType>
    </xsd:element>
    <xsd:element name="DateUploaded" ma:index="12" nillable="true" ma:displayName="Date Uploaded " ma:format="DateOnly" ma:internalName="DateUploaded">
      <xsd:simpleType>
        <xsd:restriction base="dms:DateTime"/>
      </xsd:simpleType>
    </xsd:element>
    <xsd:element name="Comments" ma:index="13" nillable="true" ma:displayName="Comments " ma:format="Dropdown" ma:internalName="Comments">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9eb040-f407-4538-88be-29ed77ea705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f5c3960-e7fd-430b-bc03-b2ef101a6c78}" ma:internalName="TaxCatchAll" ma:showField="CatchAllData" ma:web="9e9eb040-f407-4538-88be-29ed77ea70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ateandTime xmlns="0a797137-9487-498c-9131-f72e8df8c31b" xsi:nil="true"/>
    <DateUploaded xmlns="0a797137-9487-498c-9131-f72e8df8c31b" xsi:nil="true"/>
    <TaxCatchAll xmlns="9e9eb040-f407-4538-88be-29ed77ea705d" xsi:nil="true"/>
    <Comments xmlns="0a797137-9487-498c-9131-f72e8df8c31b" xsi:nil="true"/>
    <lcf76f155ced4ddcb4097134ff3c332f xmlns="0a797137-9487-498c-9131-f72e8df8c31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230911-D6B9-45AA-B316-AB2ECDF2DB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797137-9487-498c-9131-f72e8df8c31b"/>
    <ds:schemaRef ds:uri="9e9eb040-f407-4538-88be-29ed77ea7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82A9D5-7B30-4343-A16C-A619B9F226E6}">
  <ds:schemaRefs>
    <ds:schemaRef ds:uri="http://schemas.microsoft.com/sharepoint/v3/contenttype/forms"/>
  </ds:schemaRefs>
</ds:datastoreItem>
</file>

<file path=customXml/itemProps3.xml><?xml version="1.0" encoding="utf-8"?>
<ds:datastoreItem xmlns:ds="http://schemas.openxmlformats.org/officeDocument/2006/customXml" ds:itemID="{918AA46D-A73C-454B-91A9-3EA6BD4B477E}">
  <ds:schemaRefs>
    <ds:schemaRef ds:uri="http://schemas.openxmlformats.org/officeDocument/2006/bibliography"/>
  </ds:schemaRefs>
</ds:datastoreItem>
</file>

<file path=customXml/itemProps4.xml><?xml version="1.0" encoding="utf-8"?>
<ds:datastoreItem xmlns:ds="http://schemas.openxmlformats.org/officeDocument/2006/customXml" ds:itemID="{29B77329-A56B-4D67-874D-1DAD974FB2F7}">
  <ds:schemaRefs>
    <ds:schemaRef ds:uri="http://schemas.microsoft.com/office/2006/metadata/properties"/>
    <ds:schemaRef ds:uri="http://schemas.microsoft.com/office/infopath/2007/PartnerControls"/>
    <ds:schemaRef ds:uri="0a797137-9487-498c-9131-f72e8df8c31b"/>
    <ds:schemaRef ds:uri="9e9eb040-f407-4538-88be-29ed77ea70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1507</Words>
  <Characters>8593</Characters>
  <Application>Microsoft Office Word</Application>
  <DocSecurity>0</DocSecurity>
  <Lines>71</Lines>
  <Paragraphs>20</Paragraphs>
  <ScaleCrop>false</ScaleCrop>
  <Company>Birmingham City University</Company>
  <LinksUpToDate>false</LinksUpToDate>
  <CharactersWithSpaces>10080</CharactersWithSpaces>
  <SharedDoc>false</SharedDoc>
  <HLinks>
    <vt:vector size="42" baseType="variant">
      <vt:variant>
        <vt:i4>5701678</vt:i4>
      </vt:variant>
      <vt:variant>
        <vt:i4>18</vt:i4>
      </vt:variant>
      <vt:variant>
        <vt:i4>0</vt:i4>
      </vt:variant>
      <vt:variant>
        <vt:i4>5</vt:i4>
      </vt:variant>
      <vt:variant>
        <vt:lpwstr>mailto:funding@bcu.ac.uk</vt:lpwstr>
      </vt:variant>
      <vt:variant>
        <vt:lpwstr/>
      </vt:variant>
      <vt:variant>
        <vt:i4>3866707</vt:i4>
      </vt:variant>
      <vt:variant>
        <vt:i4>15</vt:i4>
      </vt:variant>
      <vt:variant>
        <vt:i4>0</vt:i4>
      </vt:variant>
      <vt:variant>
        <vt:i4>5</vt:i4>
      </vt:variant>
      <vt:variant>
        <vt:lpwstr>mailto:enrolment@bcu.ac.uk</vt:lpwstr>
      </vt:variant>
      <vt:variant>
        <vt:lpwstr/>
      </vt:variant>
      <vt:variant>
        <vt:i4>65648</vt:i4>
      </vt:variant>
      <vt:variant>
        <vt:i4>12</vt:i4>
      </vt:variant>
      <vt:variant>
        <vt:i4>0</vt:i4>
      </vt:variant>
      <vt:variant>
        <vt:i4>5</vt:i4>
      </vt:variant>
      <vt:variant>
        <vt:lpwstr>mailto:admissions@bcu.ac.uk</vt:lpwstr>
      </vt:variant>
      <vt:variant>
        <vt:lpwstr/>
      </vt:variant>
      <vt:variant>
        <vt:i4>6619245</vt:i4>
      </vt:variant>
      <vt:variant>
        <vt:i4>9</vt:i4>
      </vt:variant>
      <vt:variant>
        <vt:i4>0</vt:i4>
      </vt:variant>
      <vt:variant>
        <vt:i4>5</vt:i4>
      </vt:variant>
      <vt:variant>
        <vt:lpwstr>https://www.bcu.ac.uk/student-info/student-contract</vt:lpwstr>
      </vt:variant>
      <vt:variant>
        <vt:lpwstr/>
      </vt:variant>
      <vt:variant>
        <vt:i4>6619245</vt:i4>
      </vt:variant>
      <vt:variant>
        <vt:i4>6</vt:i4>
      </vt:variant>
      <vt:variant>
        <vt:i4>0</vt:i4>
      </vt:variant>
      <vt:variant>
        <vt:i4>5</vt:i4>
      </vt:variant>
      <vt:variant>
        <vt:lpwstr>https://www.bcu.ac.uk/student-info/student-contract</vt:lpwstr>
      </vt:variant>
      <vt:variant>
        <vt:lpwstr/>
      </vt:variant>
      <vt:variant>
        <vt:i4>6619245</vt:i4>
      </vt:variant>
      <vt:variant>
        <vt:i4>3</vt:i4>
      </vt:variant>
      <vt:variant>
        <vt:i4>0</vt:i4>
      </vt:variant>
      <vt:variant>
        <vt:i4>5</vt:i4>
      </vt:variant>
      <vt:variant>
        <vt:lpwstr>https://www.bcu.ac.uk/student-info/student-contract</vt:lpwstr>
      </vt:variant>
      <vt:variant>
        <vt:lpwstr/>
      </vt:variant>
      <vt:variant>
        <vt:i4>2293797</vt:i4>
      </vt:variant>
      <vt:variant>
        <vt:i4>0</vt:i4>
      </vt:variant>
      <vt:variant>
        <vt:i4>0</vt:i4>
      </vt:variant>
      <vt:variant>
        <vt:i4>5</vt:i4>
      </vt:variant>
      <vt:variant>
        <vt:lpwstr>https://bcuassets.blob.core.windows.net/docs/student-terms-and-conditions-26-27-134051657784582939.pdf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Dalton</dc:creator>
  <cp:keywords/>
  <dc:description/>
  <cp:lastModifiedBy>Clare Portlock</cp:lastModifiedBy>
  <cp:revision>2</cp:revision>
  <dcterms:created xsi:type="dcterms:W3CDTF">2026-10-12T15:24:00Z</dcterms:created>
  <dcterms:modified xsi:type="dcterms:W3CDTF">2026-10-12T15:24:00Z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0x0101004FBF271D55A68945907E94F8BFF0B063</vt:lpwstr>
  </property>
  <property fmtid="{D5CDD505-2E9C-101B-9397-08002B2CF9AE}" pid="3" name="MediaServiceImageTags">
    <vt:lpwstr/>
  </property>
</Properties>
</file>