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D1E18" w14:textId="0B07B11D" w:rsidR="00047CE3" w:rsidRDefault="00047CE3" w:rsidP="00047CE3">
      <w:pPr>
        <w:overflowPunct/>
        <w:spacing w:after="0" w:line="240" w:lineRule="auto"/>
        <w:jc w:val="right"/>
        <w:rPr>
          <w:rFonts w:asciiTheme="minorHAnsi" w:hAnsiTheme="minorHAnsi" w:cstheme="minorHAnsi"/>
          <w:b/>
          <w:bCs/>
          <w:sz w:val="28"/>
          <w:szCs w:val="28"/>
        </w:rPr>
      </w:pPr>
      <w:r w:rsidRPr="00F20A19">
        <w:rPr>
          <w:rFonts w:asciiTheme="minorHAnsi" w:hAnsiTheme="minorHAnsi" w:cstheme="minorHAnsi"/>
          <w:noProof/>
          <w:color w:val="auto"/>
          <w:kern w:val="0"/>
          <w:sz w:val="24"/>
          <w:szCs w:val="24"/>
        </w:rPr>
        <w:drawing>
          <wp:inline distT="0" distB="0" distL="0" distR="0" wp14:anchorId="25F3E014" wp14:editId="17E83330">
            <wp:extent cx="2200275" cy="476250"/>
            <wp:effectExtent l="0" t="0" r="9525" b="0"/>
            <wp:docPr id="1" name="Picture 1" descr="B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CU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pic:spPr>
                </pic:pic>
              </a:graphicData>
            </a:graphic>
          </wp:inline>
        </w:drawing>
      </w:r>
    </w:p>
    <w:p w14:paraId="5D140164" w14:textId="77777777" w:rsidR="00047CE3" w:rsidRPr="00F20A19" w:rsidRDefault="00047CE3" w:rsidP="00047CE3">
      <w:pPr>
        <w:overflowPunct/>
        <w:spacing w:after="0" w:line="240" w:lineRule="auto"/>
        <w:jc w:val="right"/>
        <w:rPr>
          <w:rFonts w:asciiTheme="minorHAnsi" w:hAnsiTheme="minorHAnsi" w:cstheme="minorHAnsi"/>
          <w:b/>
          <w:bCs/>
          <w:sz w:val="28"/>
          <w:szCs w:val="28"/>
        </w:rPr>
      </w:pPr>
    </w:p>
    <w:p w14:paraId="5C5842AD" w14:textId="77777777" w:rsidR="00047CE3" w:rsidRPr="00F20A19" w:rsidRDefault="00047CE3" w:rsidP="00047CE3">
      <w:pPr>
        <w:jc w:val="center"/>
        <w:rPr>
          <w:rFonts w:asciiTheme="minorHAnsi" w:hAnsiTheme="minorHAnsi" w:cstheme="minorHAnsi"/>
          <w:b/>
          <w:bCs/>
          <w:color w:val="000000" w:themeColor="text1"/>
          <w:sz w:val="40"/>
          <w:szCs w:val="40"/>
        </w:rPr>
      </w:pPr>
      <w:r w:rsidRPr="00B14A32">
        <w:rPr>
          <w:rFonts w:asciiTheme="minorHAnsi" w:hAnsiTheme="minorHAnsi" w:cstheme="minorHAnsi"/>
          <w:b/>
          <w:bCs/>
          <w:color w:val="FF0000"/>
          <w:sz w:val="40"/>
          <w:szCs w:val="40"/>
        </w:rPr>
        <w:t>S</w:t>
      </w:r>
      <w:r w:rsidRPr="00F20A19">
        <w:rPr>
          <w:rFonts w:asciiTheme="minorHAnsi" w:hAnsiTheme="minorHAnsi" w:cstheme="minorHAnsi"/>
          <w:b/>
          <w:bCs/>
          <w:color w:val="000000" w:themeColor="text1"/>
          <w:sz w:val="40"/>
          <w:szCs w:val="40"/>
        </w:rPr>
        <w:t xml:space="preserve">ocial </w:t>
      </w:r>
      <w:r w:rsidRPr="002719BD">
        <w:rPr>
          <w:rFonts w:asciiTheme="minorHAnsi" w:hAnsiTheme="minorHAnsi" w:cstheme="minorHAnsi"/>
          <w:b/>
          <w:bCs/>
          <w:color w:val="FF0000"/>
          <w:sz w:val="40"/>
          <w:szCs w:val="40"/>
        </w:rPr>
        <w:t>W</w:t>
      </w:r>
      <w:r w:rsidRPr="00F20A19">
        <w:rPr>
          <w:rFonts w:asciiTheme="minorHAnsi" w:hAnsiTheme="minorHAnsi" w:cstheme="minorHAnsi"/>
          <w:b/>
          <w:bCs/>
          <w:color w:val="000000" w:themeColor="text1"/>
          <w:sz w:val="40"/>
          <w:szCs w:val="40"/>
        </w:rPr>
        <w:t xml:space="preserve">ork </w:t>
      </w:r>
      <w:r w:rsidRPr="00B14A32">
        <w:rPr>
          <w:rFonts w:asciiTheme="minorHAnsi" w:hAnsiTheme="minorHAnsi" w:cstheme="minorHAnsi"/>
          <w:b/>
          <w:bCs/>
          <w:color w:val="FF0000"/>
          <w:sz w:val="40"/>
          <w:szCs w:val="40"/>
        </w:rPr>
        <w:t>E</w:t>
      </w:r>
      <w:r w:rsidRPr="00F20A19">
        <w:rPr>
          <w:rFonts w:asciiTheme="minorHAnsi" w:hAnsiTheme="minorHAnsi" w:cstheme="minorHAnsi"/>
          <w:b/>
          <w:bCs/>
          <w:color w:val="000000" w:themeColor="text1"/>
          <w:sz w:val="40"/>
          <w:szCs w:val="40"/>
        </w:rPr>
        <w:t xml:space="preserve">ducation, </w:t>
      </w:r>
      <w:r w:rsidRPr="00B14A32">
        <w:rPr>
          <w:rFonts w:asciiTheme="minorHAnsi" w:hAnsiTheme="minorHAnsi" w:cstheme="minorHAnsi"/>
          <w:b/>
          <w:bCs/>
          <w:color w:val="FF0000"/>
          <w:sz w:val="40"/>
          <w:szCs w:val="40"/>
        </w:rPr>
        <w:t>P</w:t>
      </w:r>
      <w:r w:rsidRPr="00F20A19">
        <w:rPr>
          <w:rFonts w:asciiTheme="minorHAnsi" w:hAnsiTheme="minorHAnsi" w:cstheme="minorHAnsi"/>
          <w:b/>
          <w:bCs/>
          <w:color w:val="000000" w:themeColor="text1"/>
          <w:sz w:val="40"/>
          <w:szCs w:val="40"/>
        </w:rPr>
        <w:t xml:space="preserve">olicy, and </w:t>
      </w:r>
      <w:r w:rsidRPr="00B14A32">
        <w:rPr>
          <w:rFonts w:asciiTheme="minorHAnsi" w:hAnsiTheme="minorHAnsi" w:cstheme="minorHAnsi"/>
          <w:b/>
          <w:bCs/>
          <w:color w:val="FF0000"/>
          <w:sz w:val="40"/>
          <w:szCs w:val="40"/>
        </w:rPr>
        <w:t>P</w:t>
      </w:r>
      <w:r w:rsidRPr="00F20A19">
        <w:rPr>
          <w:rFonts w:asciiTheme="minorHAnsi" w:hAnsiTheme="minorHAnsi" w:cstheme="minorHAnsi"/>
          <w:b/>
          <w:bCs/>
          <w:color w:val="000000" w:themeColor="text1"/>
          <w:sz w:val="40"/>
          <w:szCs w:val="40"/>
        </w:rPr>
        <w:t xml:space="preserve">ractice (SWEPP) Research </w:t>
      </w:r>
      <w:r>
        <w:rPr>
          <w:rFonts w:asciiTheme="minorHAnsi" w:hAnsiTheme="minorHAnsi" w:cstheme="minorHAnsi"/>
          <w:b/>
          <w:bCs/>
          <w:color w:val="000000" w:themeColor="text1"/>
          <w:sz w:val="40"/>
          <w:szCs w:val="40"/>
        </w:rPr>
        <w:t>Cluster</w:t>
      </w:r>
    </w:p>
    <w:p w14:paraId="4102DD62" w14:textId="77777777" w:rsidR="00047CE3" w:rsidRPr="00B63990" w:rsidRDefault="00047CE3" w:rsidP="00047CE3">
      <w:pPr>
        <w:widowControl/>
        <w:spacing w:after="200" w:line="276" w:lineRule="auto"/>
        <w:jc w:val="center"/>
        <w:rPr>
          <w:rFonts w:asciiTheme="minorHAnsi" w:hAnsiTheme="minorHAnsi" w:cstheme="minorHAnsi"/>
          <w:color w:val="auto"/>
          <w:kern w:val="0"/>
          <w:sz w:val="24"/>
          <w:szCs w:val="24"/>
        </w:rPr>
      </w:pPr>
      <w:r w:rsidRPr="00F20A19">
        <w:rPr>
          <w:rFonts w:asciiTheme="minorHAnsi" w:hAnsiTheme="minorHAnsi" w:cstheme="minorHAnsi"/>
          <w:b/>
          <w:bCs/>
          <w:sz w:val="32"/>
          <w:szCs w:val="32"/>
        </w:rPr>
        <w:t xml:space="preserve">Newsletter </w:t>
      </w:r>
      <w:r w:rsidRPr="00B63990">
        <w:rPr>
          <w:rFonts w:asciiTheme="minorHAnsi" w:hAnsiTheme="minorHAnsi" w:cstheme="minorHAnsi"/>
          <w:b/>
          <w:bCs/>
          <w:color w:val="auto"/>
          <w:sz w:val="32"/>
          <w:szCs w:val="32"/>
        </w:rPr>
        <w:t>September 2023</w:t>
      </w:r>
    </w:p>
    <w:p w14:paraId="3546E06E" w14:textId="77777777" w:rsidR="00047CE3" w:rsidRPr="00E352C1" w:rsidRDefault="00047CE3" w:rsidP="00047CE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color w:val="0070C0"/>
          <w:sz w:val="28"/>
          <w:szCs w:val="28"/>
          <w:u w:val="single"/>
        </w:rPr>
      </w:pPr>
      <w:r w:rsidRPr="00E352C1">
        <w:rPr>
          <w:rFonts w:asciiTheme="minorHAnsi" w:hAnsiTheme="minorHAnsi" w:cstheme="minorHAnsi"/>
          <w:b/>
          <w:bCs/>
          <w:color w:val="0070C0"/>
          <w:sz w:val="28"/>
          <w:szCs w:val="28"/>
          <w:u w:val="single"/>
        </w:rPr>
        <w:t>Introduction</w:t>
      </w:r>
    </w:p>
    <w:p w14:paraId="7B1CA443" w14:textId="77777777" w:rsidR="00047CE3" w:rsidRPr="00F20A19" w:rsidRDefault="00047CE3" w:rsidP="00047CE3">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rPr>
      </w:pPr>
      <w:r w:rsidRPr="00F20A19">
        <w:rPr>
          <w:rFonts w:asciiTheme="minorHAnsi" w:hAnsiTheme="minorHAnsi" w:cstheme="minorHAnsi"/>
        </w:rPr>
        <w:t xml:space="preserve">Welcome to the </w:t>
      </w:r>
      <w:r>
        <w:rPr>
          <w:rFonts w:asciiTheme="minorHAnsi" w:hAnsiTheme="minorHAnsi" w:cstheme="minorHAnsi"/>
        </w:rPr>
        <w:t>fourth</w:t>
      </w:r>
      <w:r w:rsidRPr="00F20A19">
        <w:rPr>
          <w:rFonts w:asciiTheme="minorHAnsi" w:hAnsiTheme="minorHAnsi" w:cstheme="minorHAnsi"/>
        </w:rPr>
        <w:t xml:space="preserve"> newsletter from the </w:t>
      </w:r>
      <w:r w:rsidRPr="00F20A19">
        <w:rPr>
          <w:rFonts w:asciiTheme="minorHAnsi" w:hAnsiTheme="minorHAnsi" w:cstheme="minorHAnsi"/>
          <w:b/>
          <w:bCs/>
        </w:rPr>
        <w:t>Social Work Education, Policy</w:t>
      </w:r>
      <w:r>
        <w:rPr>
          <w:rFonts w:asciiTheme="minorHAnsi" w:hAnsiTheme="minorHAnsi" w:cstheme="minorHAnsi"/>
          <w:b/>
          <w:bCs/>
        </w:rPr>
        <w:t>,</w:t>
      </w:r>
      <w:r w:rsidRPr="00F20A19">
        <w:rPr>
          <w:rFonts w:asciiTheme="minorHAnsi" w:hAnsiTheme="minorHAnsi" w:cstheme="minorHAnsi"/>
          <w:b/>
          <w:bCs/>
        </w:rPr>
        <w:t xml:space="preserve"> and Practice (SWEPP)</w:t>
      </w:r>
      <w:r w:rsidRPr="00F20A19">
        <w:rPr>
          <w:rFonts w:asciiTheme="minorHAnsi" w:hAnsiTheme="minorHAnsi" w:cstheme="minorHAnsi"/>
        </w:rPr>
        <w:t xml:space="preserve"> Research Cluster.  The aim of this newsletter is to let you know about the work of SWEPP, and we hope you find it interesting and informative.</w:t>
      </w:r>
    </w:p>
    <w:p w14:paraId="14D6A969" w14:textId="77777777" w:rsidR="00047CE3" w:rsidRPr="00F20A19" w:rsidRDefault="00047CE3" w:rsidP="00047CE3">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rPr>
      </w:pPr>
    </w:p>
    <w:p w14:paraId="0A2DD96B" w14:textId="77777777" w:rsidR="00047CE3" w:rsidRDefault="00047CE3" w:rsidP="00047CE3">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rPr>
      </w:pPr>
      <w:r w:rsidRPr="00F20A19">
        <w:rPr>
          <w:rFonts w:asciiTheme="minorHAnsi" w:hAnsiTheme="minorHAnsi" w:cstheme="minorHAnsi"/>
        </w:rPr>
        <w:t xml:space="preserve">The work of SWEPP is centred on the </w:t>
      </w:r>
      <w:r w:rsidRPr="00F20A19">
        <w:rPr>
          <w:rFonts w:asciiTheme="minorHAnsi" w:hAnsiTheme="minorHAnsi" w:cstheme="minorHAnsi"/>
          <w:color w:val="085296"/>
          <w:u w:val="single"/>
        </w:rPr>
        <w:t xml:space="preserve">International Federation of Social Work (IFSW) definition of social work. </w:t>
      </w:r>
      <w:r w:rsidRPr="00F20A19">
        <w:rPr>
          <w:rFonts w:asciiTheme="minorHAnsi" w:hAnsiTheme="minorHAnsi" w:cstheme="minorHAnsi"/>
        </w:rPr>
        <w:t xml:space="preserve"> Although individual group members have differing and diverse areas of interest, our common focus is our interest in particularly marginalised groups and areas of practice.  As such, SWEPP aims to promote </w:t>
      </w:r>
      <w:r w:rsidRPr="00F20A19">
        <w:rPr>
          <w:rFonts w:asciiTheme="minorHAnsi" w:hAnsiTheme="minorHAnsi" w:cstheme="minorHAnsi"/>
          <w:b/>
          <w:bCs/>
        </w:rPr>
        <w:t>social justice</w:t>
      </w:r>
      <w:r w:rsidRPr="00F20A19">
        <w:rPr>
          <w:rFonts w:asciiTheme="minorHAnsi" w:hAnsiTheme="minorHAnsi" w:cstheme="minorHAnsi"/>
        </w:rPr>
        <w:t xml:space="preserve">, </w:t>
      </w:r>
      <w:r w:rsidRPr="00F20A19">
        <w:rPr>
          <w:rFonts w:asciiTheme="minorHAnsi" w:hAnsiTheme="minorHAnsi" w:cstheme="minorHAnsi"/>
          <w:b/>
          <w:bCs/>
        </w:rPr>
        <w:t>human rights,</w:t>
      </w:r>
      <w:r w:rsidRPr="00F20A19">
        <w:rPr>
          <w:rFonts w:asciiTheme="minorHAnsi" w:hAnsiTheme="minorHAnsi" w:cstheme="minorHAnsi"/>
        </w:rPr>
        <w:t xml:space="preserve"> and </w:t>
      </w:r>
      <w:r w:rsidRPr="00F20A19">
        <w:rPr>
          <w:rFonts w:asciiTheme="minorHAnsi" w:hAnsiTheme="minorHAnsi" w:cstheme="minorHAnsi"/>
          <w:b/>
          <w:bCs/>
        </w:rPr>
        <w:t>emancipatory practice</w:t>
      </w:r>
      <w:r w:rsidRPr="00F20A19">
        <w:rPr>
          <w:rFonts w:asciiTheme="minorHAnsi" w:hAnsiTheme="minorHAnsi" w:cstheme="minorHAnsi"/>
        </w:rPr>
        <w:t xml:space="preserve"> in these domains, through its research activities and dissemination of findings.</w:t>
      </w:r>
    </w:p>
    <w:p w14:paraId="68F2DC8C" w14:textId="77777777" w:rsidR="00047CE3" w:rsidRDefault="00047CE3"/>
    <w:p w14:paraId="23B9DFF0" w14:textId="6A3058C8" w:rsidR="0057192A" w:rsidRDefault="00047CE3">
      <w:r>
        <w:rPr>
          <w:noProof/>
        </w:rPr>
        <mc:AlternateContent>
          <mc:Choice Requires="wps">
            <w:drawing>
              <wp:inline distT="0" distB="0" distL="0" distR="0" wp14:anchorId="7DE32618" wp14:editId="6DCDFB10">
                <wp:extent cx="1200150" cy="3619500"/>
                <wp:effectExtent l="0" t="0" r="19050" b="19050"/>
                <wp:docPr id="5207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0"/>
                        </a:xfrm>
                        <a:prstGeom prst="rect">
                          <a:avLst/>
                        </a:prstGeom>
                        <a:solidFill>
                          <a:srgbClr val="FFFFFF"/>
                        </a:solidFill>
                        <a:ln w="9525">
                          <a:solidFill>
                            <a:schemeClr val="bg1"/>
                          </a:solidFill>
                          <a:miter lim="800000"/>
                          <a:headEnd/>
                          <a:tailEnd/>
                        </a:ln>
                      </wps:spPr>
                      <wps:txbx>
                        <w:txbxContent>
                          <w:p w14:paraId="2834C189" w14:textId="58FA424B" w:rsidR="00047CE3" w:rsidRDefault="00047CE3">
                            <w:r w:rsidRPr="00047CE3">
                              <w:rPr>
                                <w:noProof/>
                              </w:rPr>
                              <w:drawing>
                                <wp:inline distT="0" distB="0" distL="0" distR="0" wp14:anchorId="3D238B57" wp14:editId="47870ED4">
                                  <wp:extent cx="998855" cy="3390900"/>
                                  <wp:effectExtent l="0" t="0" r="0" b="0"/>
                                  <wp:docPr id="210347504" name="Picture 2" descr="Headshot photo of Becky Govan, Jess Wagner and Fungisai Mushaw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504" name="Picture 2" descr="Headshot photo of Becky Govan, Jess Wagner and Fungisai Mushawa.&#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855" cy="3390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7DE32618" id="_x0000_t202" coordsize="21600,21600" o:spt="202" path="m,l,21600r21600,l21600,xe">
                <v:stroke joinstyle="miter"/>
                <v:path gradientshapeok="t" o:connecttype="rect"/>
              </v:shapetype>
              <v:shape id="Text Box 2" o:spid="_x0000_s1026" type="#_x0000_t202" style="width:9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pFQIAAB8EAAAOAAAAZHJzL2Uyb0RvYy54bWysU9tu2zAMfR+wfxD0vtjOkq4x4hRdugwD&#10;ugvQ7QNkWbaFSaImKbG7ry8lp2mWvQ3zgyCa1CF5eLi+GbUiB+G8BFPRYpZTIgyHRpquoj++795c&#10;U+IDMw1TYERFH4WnN5vXr9aDLcUcelCNcARBjC8HW9E+BFtmmee90MzPwAqDzhacZgFN12WNYwOi&#10;a5XN8/wqG8A11gEX3uPfu8lJNwm/bQUPX9vWi0BURbG2kE6Xzjqe2WbNys4x20t+LIP9QxWaSYNJ&#10;T1B3LDCyd/IvKC25Aw9tmHHQGbSt5CL1gN0U+UU3Dz2zIvWC5Hh7osn/P1j+5fBgvzkSxvcw4gBT&#10;E97eA//piYFtz0wnbp2DoReswcRFpCwbrC+PTyPVvvQRpB4+Q4NDZvsACWhsnY6sYJ8E0XEAjyfS&#10;xRgIjylxjMUSXRx9b6+K1TJPY8lY+fzcOh8+CtAkXirqcKoJnh3ufYjlsPI5JGbzoGSzk0olw3X1&#10;VjlyYKiAXfpSBxdhypChoqvlfDkx8AdEFKM4gdTdxMEFgpYBlaykruh1Hr9JW5G2D6ZJOgtMqumO&#10;FStz5DFSN5EYxnrEwMhnDc0jMupgUixuGF56cL8pGVCtFfW/9swJStQng1NZFYtFlHcyFst3czTc&#10;uac+9zDDEaqigZLpug1pJSJfBm5xeq1MvL5UcqwVVZjoPm5MlPm5naJe9nrzBAAA//8DAFBLAwQU&#10;AAYACAAAACEAoAup/9oAAAAFAQAADwAAAGRycy9kb3ducmV2LnhtbEyPQUvDQBCF74L/YRnBm91V&#10;tLYxmyKKvYkYpXqcZMckmJ0N2W0b/fVOvejlweMN732Trybfqx2NsQts4XxmQBHXwXXcWHh9eThb&#10;gIoJ2WEfmCx8UYRVcXyUY+bCnp9pV6ZGSQnHDC20KQ2Z1rFuyWOchYFYso8wekxix0a7EfdS7nt9&#10;Ycxce+xYFloc6K6l+rPceguxNvPN02W5eav0mr6Xzt2/rx+tPT2Zbm9AJZrS3zEc8AUdCmGqwpZd&#10;VL0FeST96iFbLMVWFq6ujQFd5Po/ffEDAAD//wMAUEsBAi0AFAAGAAgAAAAhALaDOJL+AAAA4QEA&#10;ABMAAAAAAAAAAAAAAAAAAAAAAFtDb250ZW50X1R5cGVzXS54bWxQSwECLQAUAAYACAAAACEAOP0h&#10;/9YAAACUAQAACwAAAAAAAAAAAAAAAAAvAQAAX3JlbHMvLnJlbHNQSwECLQAUAAYACAAAACEAvuMt&#10;aRUCAAAfBAAADgAAAAAAAAAAAAAAAAAuAgAAZHJzL2Uyb0RvYy54bWxQSwECLQAUAAYACAAAACEA&#10;oAup/9oAAAAFAQAADwAAAAAAAAAAAAAAAABvBAAAZHJzL2Rvd25yZXYueG1sUEsFBgAAAAAEAAQA&#10;8wAAAHYFAAAAAA==&#10;" strokecolor="white [3212]">
                <v:textbox>
                  <w:txbxContent>
                    <w:p w14:paraId="2834C189" w14:textId="58FA424B" w:rsidR="00047CE3" w:rsidRDefault="00047CE3">
                      <w:r w:rsidRPr="00047CE3">
                        <w:rPr>
                          <w:noProof/>
                        </w:rPr>
                        <w:drawing>
                          <wp:inline distT="0" distB="0" distL="0" distR="0" wp14:anchorId="3D238B57" wp14:editId="47870ED4">
                            <wp:extent cx="998855" cy="3390900"/>
                            <wp:effectExtent l="0" t="0" r="0" b="0"/>
                            <wp:docPr id="210347504" name="Picture 2" descr="Headshot photo of Becky Govan, Jess Wagner and Fungisai Mushaw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504" name="Picture 2" descr="Headshot photo of Becky Govan, Jess Wagner and Fungisai Mushaw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855" cy="3390900"/>
                                    </a:xfrm>
                                    <a:prstGeom prst="rect">
                                      <a:avLst/>
                                    </a:prstGeom>
                                    <a:noFill/>
                                    <a:ln>
                                      <a:noFill/>
                                    </a:ln>
                                  </pic:spPr>
                                </pic:pic>
                              </a:graphicData>
                            </a:graphic>
                          </wp:inline>
                        </w:drawing>
                      </w:r>
                    </w:p>
                  </w:txbxContent>
                </v:textbox>
                <w10:anchorlock/>
              </v:shape>
            </w:pict>
          </mc:Fallback>
        </mc:AlternateContent>
      </w:r>
      <w:r w:rsidRPr="00B14A32">
        <w:rPr>
          <w:rFonts w:asciiTheme="minorHAnsi" w:hAnsiTheme="minorHAnsi" w:cstheme="minorHAnsi"/>
          <w:noProof/>
        </w:rPr>
        <mc:AlternateContent>
          <mc:Choice Requires="wps">
            <w:drawing>
              <wp:inline distT="0" distB="0" distL="0" distR="0" wp14:anchorId="7BC385E8" wp14:editId="16F50F6B">
                <wp:extent cx="4333875" cy="4267200"/>
                <wp:effectExtent l="0" t="0" r="28575" b="1905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267200"/>
                        </a:xfrm>
                        <a:prstGeom prst="rect">
                          <a:avLst/>
                        </a:prstGeom>
                        <a:solidFill>
                          <a:srgbClr val="FFFFFF"/>
                        </a:solidFill>
                        <a:ln w="9525">
                          <a:solidFill>
                            <a:srgbClr val="000000"/>
                          </a:solidFill>
                          <a:miter lim="800000"/>
                          <a:headEnd/>
                          <a:tailEnd/>
                        </a:ln>
                      </wps:spPr>
                      <wps:txbx>
                        <w:txbxContent>
                          <w:p w14:paraId="296B0908" w14:textId="77777777" w:rsidR="00047CE3" w:rsidRPr="00E352C1" w:rsidRDefault="00047CE3" w:rsidP="00047CE3">
                            <w:pPr>
                              <w:jc w:val="center"/>
                              <w:rPr>
                                <w:rFonts w:asciiTheme="minorHAnsi" w:hAnsiTheme="minorHAnsi" w:cstheme="minorHAnsi"/>
                                <w:b/>
                                <w:bCs/>
                                <w:color w:val="0070C0"/>
                                <w:sz w:val="28"/>
                                <w:szCs w:val="28"/>
                                <w:u w:val="single"/>
                              </w:rPr>
                            </w:pPr>
                            <w:r w:rsidRPr="00E352C1">
                              <w:rPr>
                                <w:rFonts w:asciiTheme="minorHAnsi" w:hAnsiTheme="minorHAnsi" w:cstheme="minorHAnsi"/>
                                <w:b/>
                                <w:bCs/>
                                <w:color w:val="0070C0"/>
                                <w:sz w:val="28"/>
                                <w:szCs w:val="28"/>
                                <w:u w:val="single"/>
                              </w:rPr>
                              <w:t>Social Work on the Edge Webinar Series</w:t>
                            </w:r>
                          </w:p>
                          <w:p w14:paraId="0A4631FB" w14:textId="77777777" w:rsidR="00047CE3" w:rsidRPr="005A4D7E" w:rsidRDefault="00047CE3" w:rsidP="00047CE3">
                            <w:pPr>
                              <w:widowControl/>
                              <w:spacing w:after="160" w:line="240" w:lineRule="auto"/>
                              <w:jc w:val="both"/>
                              <w:rPr>
                                <w:rFonts w:asciiTheme="minorHAnsi" w:hAnsiTheme="minorHAnsi" w:cstheme="minorHAnsi"/>
                                <w:color w:val="auto"/>
                              </w:rPr>
                            </w:pPr>
                            <w:r w:rsidRPr="005A4D7E">
                              <w:rPr>
                                <w:rFonts w:asciiTheme="minorHAnsi" w:hAnsiTheme="minorHAnsi" w:cstheme="minorHAnsi"/>
                                <w:color w:val="auto"/>
                              </w:rPr>
                              <w:t>SWEPP is delighted to announce its first series of lunch time webinars:</w:t>
                            </w:r>
                          </w:p>
                          <w:p w14:paraId="41F814E5" w14:textId="77777777" w:rsidR="00047CE3" w:rsidRPr="00687A80" w:rsidRDefault="00047CE3" w:rsidP="00047CE3">
                            <w:pPr>
                              <w:pStyle w:val="xmsonormal"/>
                              <w:rPr>
                                <w:b/>
                                <w:bCs/>
                                <w:color w:val="0070C0"/>
                                <w:sz w:val="20"/>
                                <w:szCs w:val="20"/>
                                <w14:ligatures w14:val="none"/>
                              </w:rPr>
                            </w:pPr>
                            <w:r w:rsidRPr="004301C1">
                              <w:rPr>
                                <w:b/>
                                <w:bCs/>
                                <w:color w:val="0070C0"/>
                                <w:sz w:val="20"/>
                                <w:szCs w:val="20"/>
                                <w14:ligatures w14:val="none"/>
                              </w:rPr>
                              <w:t xml:space="preserve">Webinar One: </w:t>
                            </w:r>
                            <w:r>
                              <w:rPr>
                                <w:b/>
                                <w:bCs/>
                                <w:color w:val="0070C0"/>
                                <w:sz w:val="20"/>
                                <w:szCs w:val="20"/>
                                <w14:ligatures w14:val="none"/>
                              </w:rPr>
                              <w:t xml:space="preserve"> </w:t>
                            </w:r>
                            <w:r w:rsidRPr="004301C1">
                              <w:rPr>
                                <w:b/>
                                <w:bCs/>
                                <w:i/>
                                <w:iCs/>
                                <w:sz w:val="20"/>
                                <w:szCs w:val="20"/>
                                <w14:ligatures w14:val="none"/>
                              </w:rPr>
                              <w:t>Social Work and Foetal Alcohol Spectrum Disorder (FASD): where are we and where are we going?</w:t>
                            </w:r>
                            <w:r w:rsidRPr="004301C1">
                              <w:rPr>
                                <w:b/>
                                <w:bCs/>
                                <w:sz w:val="20"/>
                                <w:szCs w:val="20"/>
                                <w14:ligatures w14:val="none"/>
                              </w:rPr>
                              <w:t xml:space="preserve"> </w:t>
                            </w:r>
                          </w:p>
                          <w:p w14:paraId="65465D32" w14:textId="77777777" w:rsidR="00047CE3" w:rsidRPr="00493494" w:rsidRDefault="00047CE3" w:rsidP="00047CE3">
                            <w:pPr>
                              <w:pStyle w:val="xmsonormal"/>
                              <w:rPr>
                                <w:b/>
                                <w:bCs/>
                                <w:sz w:val="20"/>
                                <w:szCs w:val="20"/>
                                <w14:ligatures w14:val="none"/>
                              </w:rPr>
                            </w:pPr>
                            <w:r w:rsidRPr="004301C1">
                              <w:rPr>
                                <w:sz w:val="20"/>
                                <w:szCs w:val="20"/>
                                <w14:ligatures w14:val="none"/>
                              </w:rPr>
                              <w:t xml:space="preserve">Speaker: </w:t>
                            </w:r>
                            <w:r>
                              <w:rPr>
                                <w:sz w:val="20"/>
                                <w:szCs w:val="20"/>
                                <w14:ligatures w14:val="none"/>
                              </w:rPr>
                              <w:t xml:space="preserve"> </w:t>
                            </w:r>
                            <w:r w:rsidRPr="004301C1">
                              <w:rPr>
                                <w:b/>
                                <w:bCs/>
                                <w:sz w:val="20"/>
                                <w:szCs w:val="20"/>
                                <w14:ligatures w14:val="none"/>
                              </w:rPr>
                              <w:t xml:space="preserve">Becky Govan: Assistant Lecturer and Doctoral Student (GRTA), </w:t>
                            </w:r>
                            <w:r>
                              <w:rPr>
                                <w:b/>
                                <w:bCs/>
                                <w:sz w:val="20"/>
                                <w:szCs w:val="20"/>
                                <w14:ligatures w14:val="none"/>
                              </w:rPr>
                              <w:t>BCU</w:t>
                            </w:r>
                          </w:p>
                          <w:p w14:paraId="5772365B" w14:textId="77777777" w:rsidR="00047CE3" w:rsidRPr="00687A80" w:rsidRDefault="00047CE3" w:rsidP="00047CE3">
                            <w:pPr>
                              <w:pStyle w:val="xmsonormal"/>
                              <w:rPr>
                                <w:sz w:val="20"/>
                                <w:szCs w:val="20"/>
                                <w14:ligatures w14:val="none"/>
                              </w:rPr>
                            </w:pPr>
                            <w:r w:rsidRPr="004301C1">
                              <w:rPr>
                                <w:sz w:val="20"/>
                                <w:szCs w:val="20"/>
                                <w14:ligatures w14:val="none"/>
                              </w:rPr>
                              <w:t>Da</w:t>
                            </w:r>
                            <w:r w:rsidRPr="00687A80">
                              <w:rPr>
                                <w:sz w:val="20"/>
                                <w:szCs w:val="20"/>
                                <w14:ligatures w14:val="none"/>
                              </w:rPr>
                              <w:t xml:space="preserve">te/Time: </w:t>
                            </w:r>
                            <w:r w:rsidRPr="00687A80">
                              <w:rPr>
                                <w:b/>
                                <w:bCs/>
                                <w:sz w:val="20"/>
                                <w:szCs w:val="20"/>
                                <w14:ligatures w14:val="none"/>
                              </w:rPr>
                              <w:t xml:space="preserve">Wednesday 11th October 2023 12.00pm—1.00pm </w:t>
                            </w:r>
                          </w:p>
                          <w:p w14:paraId="539C302D" w14:textId="77777777" w:rsidR="00047CE3" w:rsidRPr="00687A80" w:rsidRDefault="00047CE3" w:rsidP="00047CE3">
                            <w:pPr>
                              <w:pStyle w:val="xmsonormal"/>
                              <w:rPr>
                                <w:sz w:val="20"/>
                                <w:szCs w:val="20"/>
                                <w14:ligatures w14:val="none"/>
                              </w:rPr>
                            </w:pPr>
                            <w:r w:rsidRPr="00687A80">
                              <w:rPr>
                                <w:sz w:val="20"/>
                                <w:szCs w:val="20"/>
                                <w14:ligatures w14:val="none"/>
                              </w:rPr>
                              <w:t xml:space="preserve">MS Teams Link: </w:t>
                            </w:r>
                            <w:hyperlink r:id="rId9" w:history="1">
                              <w:r w:rsidRPr="00687A80">
                                <w:rPr>
                                  <w:rStyle w:val="Hyperlink"/>
                                  <w:sz w:val="20"/>
                                  <w:szCs w:val="20"/>
                                  <w14:ligatures w14:val="none"/>
                                </w:rPr>
                                <w:t>Here</w:t>
                              </w:r>
                            </w:hyperlink>
                          </w:p>
                          <w:p w14:paraId="29F11680" w14:textId="77777777" w:rsidR="00047CE3" w:rsidRPr="00687A80" w:rsidRDefault="00047CE3" w:rsidP="00047CE3">
                            <w:pPr>
                              <w:pStyle w:val="xmsonormal"/>
                              <w:rPr>
                                <w:sz w:val="20"/>
                                <w:szCs w:val="20"/>
                                <w14:ligatures w14:val="none"/>
                              </w:rPr>
                            </w:pPr>
                            <w:r w:rsidRPr="00687A80">
                              <w:rPr>
                                <w:sz w:val="20"/>
                                <w:szCs w:val="20"/>
                                <w14:ligatures w14:val="none"/>
                              </w:rPr>
                              <w:t> </w:t>
                            </w:r>
                          </w:p>
                          <w:p w14:paraId="20F8F269" w14:textId="77777777" w:rsidR="00047CE3" w:rsidRPr="00493494" w:rsidRDefault="00047CE3" w:rsidP="00047CE3">
                            <w:pPr>
                              <w:pStyle w:val="xmsonormal"/>
                              <w:rPr>
                                <w:sz w:val="20"/>
                                <w:szCs w:val="20"/>
                                <w14:ligatures w14:val="none"/>
                              </w:rPr>
                            </w:pPr>
                            <w:r w:rsidRPr="00687A80">
                              <w:rPr>
                                <w:sz w:val="20"/>
                                <w:szCs w:val="20"/>
                                <w14:ligatures w14:val="none"/>
                              </w:rPr>
                              <w:t> </w:t>
                            </w:r>
                            <w:r w:rsidRPr="00687A80">
                              <w:rPr>
                                <w:b/>
                                <w:bCs/>
                                <w:color w:val="0070C0"/>
                                <w:sz w:val="20"/>
                                <w:szCs w:val="20"/>
                                <w14:ligatures w14:val="none"/>
                              </w:rPr>
                              <w:t xml:space="preserve">Webinar Two: </w:t>
                            </w:r>
                            <w:r w:rsidRPr="00687A80">
                              <w:rPr>
                                <w:b/>
                                <w:bCs/>
                                <w:i/>
                                <w:iCs/>
                                <w:sz w:val="20"/>
                                <w:szCs w:val="20"/>
                                <w14:ligatures w14:val="none"/>
                              </w:rPr>
                              <w:t>Factors promoting nonviolent relationships in men exposed to domestic abuse as children</w:t>
                            </w:r>
                            <w:r w:rsidRPr="00493494">
                              <w:rPr>
                                <w:b/>
                                <w:bCs/>
                                <w:i/>
                                <w:iCs/>
                                <w:sz w:val="20"/>
                                <w:szCs w:val="20"/>
                                <w14:ligatures w14:val="none"/>
                              </w:rPr>
                              <w:t>: a study on strength, coping and resilience</w:t>
                            </w:r>
                            <w:r w:rsidRPr="00493494">
                              <w:rPr>
                                <w:b/>
                                <w:bCs/>
                                <w:sz w:val="20"/>
                                <w:szCs w:val="20"/>
                                <w14:ligatures w14:val="none"/>
                              </w:rPr>
                              <w:t>.</w:t>
                            </w:r>
                          </w:p>
                          <w:p w14:paraId="09786BAF" w14:textId="77777777" w:rsidR="00047CE3" w:rsidRPr="00493494" w:rsidRDefault="00047CE3" w:rsidP="00047CE3">
                            <w:pPr>
                              <w:spacing w:after="0"/>
                              <w:rPr>
                                <w:lang w:val="en-US"/>
                              </w:rPr>
                            </w:pPr>
                            <w:r w:rsidRPr="00493494">
                              <w:rPr>
                                <w:lang w:val="en-US"/>
                              </w:rPr>
                              <w:t xml:space="preserve">Speaker:  </w:t>
                            </w:r>
                            <w:r w:rsidRPr="00493494">
                              <w:rPr>
                                <w:b/>
                                <w:bCs/>
                                <w:lang w:val="en-US"/>
                              </w:rPr>
                              <w:t xml:space="preserve">Jessica Wagner: Senior Lecturer in Social Work (BCU) and Doctoral Student (University of Central Lancashire). </w:t>
                            </w:r>
                          </w:p>
                          <w:p w14:paraId="6BC7BB44" w14:textId="77777777" w:rsidR="00047CE3" w:rsidRPr="00493494" w:rsidRDefault="00047CE3" w:rsidP="00047CE3">
                            <w:pPr>
                              <w:spacing w:after="0"/>
                              <w:rPr>
                                <w:lang w:val="en-US"/>
                              </w:rPr>
                            </w:pPr>
                            <w:r w:rsidRPr="00493494">
                              <w:rPr>
                                <w:lang w:val="en-US"/>
                              </w:rPr>
                              <w:t xml:space="preserve">Date/Time:  </w:t>
                            </w:r>
                            <w:r w:rsidRPr="00493494">
                              <w:rPr>
                                <w:b/>
                                <w:bCs/>
                              </w:rPr>
                              <w:t xml:space="preserve">Wednesday 6th December 2023 12.00pm—1.00pm </w:t>
                            </w:r>
                          </w:p>
                          <w:p w14:paraId="6867FD5D" w14:textId="77777777" w:rsidR="00047CE3" w:rsidRPr="00493494" w:rsidRDefault="00047CE3" w:rsidP="00047CE3">
                            <w:pPr>
                              <w:pStyle w:val="xmsonormal"/>
                              <w:rPr>
                                <w:sz w:val="20"/>
                                <w:szCs w:val="20"/>
                                <w14:ligatures w14:val="none"/>
                              </w:rPr>
                            </w:pPr>
                            <w:r w:rsidRPr="00493494">
                              <w:rPr>
                                <w:sz w:val="20"/>
                                <w:szCs w:val="20"/>
                                <w14:ligatures w14:val="none"/>
                              </w:rPr>
                              <w:t xml:space="preserve">MS Teams Link: </w:t>
                            </w:r>
                            <w:hyperlink r:id="rId10" w:history="1">
                              <w:r w:rsidRPr="00493494">
                                <w:rPr>
                                  <w:rStyle w:val="Hyperlink"/>
                                  <w:sz w:val="20"/>
                                  <w:szCs w:val="20"/>
                                  <w14:ligatures w14:val="none"/>
                                </w:rPr>
                                <w:t>Here</w:t>
                              </w:r>
                            </w:hyperlink>
                          </w:p>
                          <w:p w14:paraId="786FB4B8" w14:textId="77777777" w:rsidR="00047CE3" w:rsidRPr="00493494" w:rsidRDefault="00047CE3" w:rsidP="00047CE3">
                            <w:pPr>
                              <w:pStyle w:val="xmsonormal"/>
                              <w:rPr>
                                <w:sz w:val="20"/>
                                <w:szCs w:val="20"/>
                                <w14:ligatures w14:val="none"/>
                              </w:rPr>
                            </w:pPr>
                            <w:r w:rsidRPr="00493494">
                              <w:rPr>
                                <w:sz w:val="20"/>
                                <w:szCs w:val="20"/>
                                <w14:ligatures w14:val="none"/>
                              </w:rPr>
                              <w:t> </w:t>
                            </w:r>
                          </w:p>
                          <w:p w14:paraId="7074F22C" w14:textId="77777777" w:rsidR="00047CE3" w:rsidRPr="00493494" w:rsidRDefault="00047CE3" w:rsidP="00047CE3">
                            <w:pPr>
                              <w:spacing w:after="0"/>
                              <w:rPr>
                                <w:b/>
                                <w:bCs/>
                                <w:color w:val="0070C0"/>
                              </w:rPr>
                            </w:pPr>
                            <w:r w:rsidRPr="00493494">
                              <w:rPr>
                                <w:b/>
                                <w:bCs/>
                                <w:color w:val="0070C0"/>
                              </w:rPr>
                              <w:t xml:space="preserve">Webinar Three:  </w:t>
                            </w:r>
                            <w:r w:rsidRPr="00493494">
                              <w:rPr>
                                <w:b/>
                                <w:bCs/>
                                <w:i/>
                                <w:iCs/>
                              </w:rPr>
                              <w:t>Challenges facing Black African parents in bringing up children in the UK.</w:t>
                            </w:r>
                            <w:r w:rsidRPr="00493494">
                              <w:rPr>
                                <w:b/>
                                <w:bCs/>
                              </w:rPr>
                              <w:t xml:space="preserve">   </w:t>
                            </w:r>
                          </w:p>
                          <w:p w14:paraId="517B8196" w14:textId="77777777" w:rsidR="00047CE3" w:rsidRPr="00493494" w:rsidRDefault="00047CE3" w:rsidP="00047CE3">
                            <w:pPr>
                              <w:spacing w:after="0"/>
                              <w:rPr>
                                <w:lang w:val="en-US"/>
                              </w:rPr>
                            </w:pPr>
                            <w:r w:rsidRPr="00493494">
                              <w:rPr>
                                <w:lang w:val="en-US"/>
                              </w:rPr>
                              <w:t xml:space="preserve">Speaker: </w:t>
                            </w:r>
                            <w:r w:rsidRPr="00493494">
                              <w:rPr>
                                <w:b/>
                                <w:bCs/>
                                <w:lang w:val="en-US"/>
                              </w:rPr>
                              <w:t>Fungisai Mushawa: Senior Lecturer in Social Work (BCU) and Doctoral Student (Nottingham Trent University)</w:t>
                            </w:r>
                          </w:p>
                          <w:p w14:paraId="0A273E39" w14:textId="77777777" w:rsidR="00047CE3" w:rsidRPr="00493494" w:rsidRDefault="00047CE3" w:rsidP="00047CE3">
                            <w:pPr>
                              <w:spacing w:after="0"/>
                              <w:rPr>
                                <w:lang w:val="en-US"/>
                              </w:rPr>
                            </w:pPr>
                            <w:r w:rsidRPr="00493494">
                              <w:rPr>
                                <w:lang w:val="en-US"/>
                              </w:rPr>
                              <w:t xml:space="preserve">Date/Time: </w:t>
                            </w:r>
                            <w:r w:rsidRPr="00493494">
                              <w:rPr>
                                <w:b/>
                                <w:bCs/>
                                <w:lang w:val="en-US"/>
                              </w:rPr>
                              <w:t>Wednesday 24th January 2024 12.00pm—1.00pm</w:t>
                            </w:r>
                          </w:p>
                          <w:p w14:paraId="1E8AC54F" w14:textId="77777777" w:rsidR="00047CE3" w:rsidRPr="00257F17" w:rsidRDefault="00047CE3" w:rsidP="00047CE3">
                            <w:pPr>
                              <w:spacing w:after="0"/>
                              <w:rPr>
                                <w:b/>
                                <w:bCs/>
                              </w:rPr>
                            </w:pPr>
                            <w:r w:rsidRPr="00257F17">
                              <w:rPr>
                                <w:lang w:val="en-US"/>
                              </w:rPr>
                              <w:t xml:space="preserve">MS Teams Link: </w:t>
                            </w:r>
                            <w:hyperlink r:id="rId11" w:history="1">
                              <w:r w:rsidRPr="00257F17">
                                <w:rPr>
                                  <w:rStyle w:val="Hyperlink"/>
                                  <w:lang w:val="en-US"/>
                                </w:rPr>
                                <w:t>Here</w:t>
                              </w:r>
                            </w:hyperlink>
                          </w:p>
                          <w:p w14:paraId="4CC02ECE" w14:textId="77777777" w:rsidR="00047CE3" w:rsidRDefault="00047CE3" w:rsidP="00047CE3">
                            <w:r>
                              <w:t> </w:t>
                            </w:r>
                          </w:p>
                          <w:p w14:paraId="03D07D24"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705D7B8F" w14:textId="77777777" w:rsidR="00047CE3" w:rsidRPr="00147EA9" w:rsidRDefault="00047CE3" w:rsidP="00047CE3">
                            <w:pPr>
                              <w:widowControl/>
                              <w:spacing w:after="160" w:line="240" w:lineRule="auto"/>
                              <w:jc w:val="both"/>
                              <w:rPr>
                                <w:rFonts w:asciiTheme="minorHAnsi" w:hAnsiTheme="minorHAnsi" w:cstheme="minorHAnsi"/>
                                <w:color w:val="70AD47" w:themeColor="accent6"/>
                              </w:rPr>
                            </w:pPr>
                          </w:p>
                          <w:p w14:paraId="4D5A009A"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10D60444" w14:textId="77777777" w:rsidR="00047CE3" w:rsidRPr="00147EA9" w:rsidRDefault="00047CE3" w:rsidP="00047CE3">
                            <w:pPr>
                              <w:widowControl/>
                              <w:spacing w:after="160" w:line="240" w:lineRule="auto"/>
                              <w:jc w:val="both"/>
                              <w:rPr>
                                <w:rFonts w:asciiTheme="minorHAnsi" w:hAnsiTheme="minorHAnsi" w:cstheme="minorHAnsi"/>
                                <w:color w:val="70AD47" w:themeColor="accent6"/>
                              </w:rPr>
                            </w:pPr>
                          </w:p>
                          <w:p w14:paraId="7D6E62E4" w14:textId="77777777" w:rsidR="00047CE3" w:rsidRDefault="00047CE3" w:rsidP="00047CE3"/>
                          <w:p w14:paraId="0ED4BBE4" w14:textId="77777777" w:rsidR="00047CE3" w:rsidRDefault="00047CE3" w:rsidP="00047CE3"/>
                          <w:p w14:paraId="1238E56F" w14:textId="77777777" w:rsidR="00047CE3" w:rsidRDefault="00047CE3" w:rsidP="00047CE3"/>
                        </w:txbxContent>
                      </wps:txbx>
                      <wps:bodyPr rot="0" vert="horz" wrap="square" lIns="91440" tIns="45720" rIns="91440" bIns="45720" anchor="t" anchorCtr="0">
                        <a:noAutofit/>
                      </wps:bodyPr>
                    </wps:wsp>
                  </a:graphicData>
                </a:graphic>
              </wp:inline>
            </w:drawing>
          </mc:Choice>
          <mc:Fallback>
            <w:pict>
              <v:shape w14:anchorId="7BC385E8" id="Text Box 217" o:spid="_x0000_s1027" type="#_x0000_t202" style="width:341.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VEwIAACcEAAAOAAAAZHJzL2Uyb0RvYy54bWysk9uO2yAQhu8r9R0Q941z3M1acVbbbFNV&#10;2h6kbR8AYxyjYoYOJHb69B2IN5uebqpygRgGfma+GVa3fWvYQaHXYAs+GY05U1ZCpe2u4F8+b18t&#10;OfNB2EoYsKrgR+X57frli1XncjWFBkylkJGI9XnnCt6E4PIs87JRrfAjcMqSswZsRSATd1mFoiP1&#10;1mTT8fgq6wArhyCV97R7f3LyddKvayXDx7r2KjBTcIotpBnTXMY5W69EvkPhGi2HMMQ/RNEKbenR&#10;s9S9CILtUf8m1WqJ4KEOIwltBnWtpUo5UDaT8S/ZPDbCqZQLwfHujMn/P1n54fDoPiEL/WvoqYAp&#10;Ce8eQH71zMKmEXan7hCha5So6OFJRJZ1zufD1Yja5z6KlN17qKjIYh8gCfU1tpEK5clInQpwPENX&#10;fWCSNuez2Wx5veBMkm8+vbqmsqY3RP503aEPbxW0LC4KjlTVJC8ODz7EcET+dCS+5sHoaquNSQbu&#10;yo1BdhDUAds0BvWfjhnLuoLfLKaLE4G/SozT+JNEqwO1stFtwZfnQyKP3N7YKjVaENqc1hSysQPI&#10;yO5EMfRlz3Q1UI5cS6iORBbh1Ln002jRAH7nrKOuLbj/theoODPvLFXnZjKfxzZPxnxBLDnDS095&#10;6RFWklTBA2en5SakrxG5WbijKtY68X2OZAiZujFhH35ObPdLO516/t/rHwAAAP//AwBQSwMEFAAG&#10;AAgAAAAhAJKo7D/cAAAABQEAAA8AAABkcnMvZG93bnJldi54bWxMj0FPwzAMhe9I/IfISFwQSynQ&#10;ldJ0QkgguMFAcM0ar61InJJkXfn3GC5wsZ71rPc+16vZWTFhiIMnBWeLDARS681AnYLXl7vTEkRM&#10;moy2nlDBF0ZYNYcHta6M39MzTuvUCQ6hWGkFfUpjJWVse3Q6LvyIxN7WB6cTr6GTJug9hzsr8ywr&#10;pNMDcUOvR7ztsf1Y75yC8uJheo+P509vbbG1V+lkOd1/BqWOj+abaxAJ5/R3DD/4jA4NM238jkwU&#10;VgE/kn4ne0WZX4LYsFjmGcimlv/pm28AAAD//wMAUEsBAi0AFAAGAAgAAAAhALaDOJL+AAAA4QEA&#10;ABMAAAAAAAAAAAAAAAAAAAAAAFtDb250ZW50X1R5cGVzXS54bWxQSwECLQAUAAYACAAAACEAOP0h&#10;/9YAAACUAQAACwAAAAAAAAAAAAAAAAAvAQAAX3JlbHMvLnJlbHNQSwECLQAUAAYACAAAACEAoQv3&#10;1RMCAAAnBAAADgAAAAAAAAAAAAAAAAAuAgAAZHJzL2Uyb0RvYy54bWxQSwECLQAUAAYACAAAACEA&#10;kqjsP9wAAAAFAQAADwAAAAAAAAAAAAAAAABtBAAAZHJzL2Rvd25yZXYueG1sUEsFBgAAAAAEAAQA&#10;8wAAAHYFAAAAAA==&#10;">
                <v:textbox>
                  <w:txbxContent>
                    <w:p w14:paraId="296B0908" w14:textId="77777777" w:rsidR="00047CE3" w:rsidRPr="00E352C1" w:rsidRDefault="00047CE3" w:rsidP="00047CE3">
                      <w:pPr>
                        <w:jc w:val="center"/>
                        <w:rPr>
                          <w:rFonts w:asciiTheme="minorHAnsi" w:hAnsiTheme="minorHAnsi" w:cstheme="minorHAnsi"/>
                          <w:b/>
                          <w:bCs/>
                          <w:color w:val="0070C0"/>
                          <w:sz w:val="28"/>
                          <w:szCs w:val="28"/>
                          <w:u w:val="single"/>
                        </w:rPr>
                      </w:pPr>
                      <w:r w:rsidRPr="00E352C1">
                        <w:rPr>
                          <w:rFonts w:asciiTheme="minorHAnsi" w:hAnsiTheme="minorHAnsi" w:cstheme="minorHAnsi"/>
                          <w:b/>
                          <w:bCs/>
                          <w:color w:val="0070C0"/>
                          <w:sz w:val="28"/>
                          <w:szCs w:val="28"/>
                          <w:u w:val="single"/>
                        </w:rPr>
                        <w:t>Social Work on the Edge Webinar Series</w:t>
                      </w:r>
                    </w:p>
                    <w:p w14:paraId="0A4631FB" w14:textId="77777777" w:rsidR="00047CE3" w:rsidRPr="005A4D7E" w:rsidRDefault="00047CE3" w:rsidP="00047CE3">
                      <w:pPr>
                        <w:widowControl/>
                        <w:spacing w:after="160" w:line="240" w:lineRule="auto"/>
                        <w:jc w:val="both"/>
                        <w:rPr>
                          <w:rFonts w:asciiTheme="minorHAnsi" w:hAnsiTheme="minorHAnsi" w:cstheme="minorHAnsi"/>
                          <w:color w:val="auto"/>
                        </w:rPr>
                      </w:pPr>
                      <w:r w:rsidRPr="005A4D7E">
                        <w:rPr>
                          <w:rFonts w:asciiTheme="minorHAnsi" w:hAnsiTheme="minorHAnsi" w:cstheme="minorHAnsi"/>
                          <w:color w:val="auto"/>
                        </w:rPr>
                        <w:t>SWEPP is delighted to announce its first series of lunch time webinars:</w:t>
                      </w:r>
                    </w:p>
                    <w:p w14:paraId="41F814E5" w14:textId="77777777" w:rsidR="00047CE3" w:rsidRPr="00687A80" w:rsidRDefault="00047CE3" w:rsidP="00047CE3">
                      <w:pPr>
                        <w:pStyle w:val="xmsonormal"/>
                        <w:rPr>
                          <w:b/>
                          <w:bCs/>
                          <w:color w:val="0070C0"/>
                          <w:sz w:val="20"/>
                          <w:szCs w:val="20"/>
                          <w14:ligatures w14:val="none"/>
                        </w:rPr>
                      </w:pPr>
                      <w:r w:rsidRPr="004301C1">
                        <w:rPr>
                          <w:b/>
                          <w:bCs/>
                          <w:color w:val="0070C0"/>
                          <w:sz w:val="20"/>
                          <w:szCs w:val="20"/>
                          <w14:ligatures w14:val="none"/>
                        </w:rPr>
                        <w:t xml:space="preserve">Webinar One: </w:t>
                      </w:r>
                      <w:r>
                        <w:rPr>
                          <w:b/>
                          <w:bCs/>
                          <w:color w:val="0070C0"/>
                          <w:sz w:val="20"/>
                          <w:szCs w:val="20"/>
                          <w14:ligatures w14:val="none"/>
                        </w:rPr>
                        <w:t xml:space="preserve"> </w:t>
                      </w:r>
                      <w:r w:rsidRPr="004301C1">
                        <w:rPr>
                          <w:b/>
                          <w:bCs/>
                          <w:i/>
                          <w:iCs/>
                          <w:sz w:val="20"/>
                          <w:szCs w:val="20"/>
                          <w14:ligatures w14:val="none"/>
                        </w:rPr>
                        <w:t>Social Work and Foetal Alcohol Spectrum Disorder (FASD): where are we and where are we going?</w:t>
                      </w:r>
                      <w:r w:rsidRPr="004301C1">
                        <w:rPr>
                          <w:b/>
                          <w:bCs/>
                          <w:sz w:val="20"/>
                          <w:szCs w:val="20"/>
                          <w14:ligatures w14:val="none"/>
                        </w:rPr>
                        <w:t xml:space="preserve"> </w:t>
                      </w:r>
                    </w:p>
                    <w:p w14:paraId="65465D32" w14:textId="77777777" w:rsidR="00047CE3" w:rsidRPr="00493494" w:rsidRDefault="00047CE3" w:rsidP="00047CE3">
                      <w:pPr>
                        <w:pStyle w:val="xmsonormal"/>
                        <w:rPr>
                          <w:b/>
                          <w:bCs/>
                          <w:sz w:val="20"/>
                          <w:szCs w:val="20"/>
                          <w14:ligatures w14:val="none"/>
                        </w:rPr>
                      </w:pPr>
                      <w:r w:rsidRPr="004301C1">
                        <w:rPr>
                          <w:sz w:val="20"/>
                          <w:szCs w:val="20"/>
                          <w14:ligatures w14:val="none"/>
                        </w:rPr>
                        <w:t xml:space="preserve">Speaker: </w:t>
                      </w:r>
                      <w:r>
                        <w:rPr>
                          <w:sz w:val="20"/>
                          <w:szCs w:val="20"/>
                          <w14:ligatures w14:val="none"/>
                        </w:rPr>
                        <w:t xml:space="preserve"> </w:t>
                      </w:r>
                      <w:r w:rsidRPr="004301C1">
                        <w:rPr>
                          <w:b/>
                          <w:bCs/>
                          <w:sz w:val="20"/>
                          <w:szCs w:val="20"/>
                          <w14:ligatures w14:val="none"/>
                        </w:rPr>
                        <w:t xml:space="preserve">Becky Govan: Assistant Lecturer and Doctoral Student (GRTA), </w:t>
                      </w:r>
                      <w:r>
                        <w:rPr>
                          <w:b/>
                          <w:bCs/>
                          <w:sz w:val="20"/>
                          <w:szCs w:val="20"/>
                          <w14:ligatures w14:val="none"/>
                        </w:rPr>
                        <w:t>BCU</w:t>
                      </w:r>
                    </w:p>
                    <w:p w14:paraId="5772365B" w14:textId="77777777" w:rsidR="00047CE3" w:rsidRPr="00687A80" w:rsidRDefault="00047CE3" w:rsidP="00047CE3">
                      <w:pPr>
                        <w:pStyle w:val="xmsonormal"/>
                        <w:rPr>
                          <w:sz w:val="20"/>
                          <w:szCs w:val="20"/>
                          <w14:ligatures w14:val="none"/>
                        </w:rPr>
                      </w:pPr>
                      <w:r w:rsidRPr="004301C1">
                        <w:rPr>
                          <w:sz w:val="20"/>
                          <w:szCs w:val="20"/>
                          <w14:ligatures w14:val="none"/>
                        </w:rPr>
                        <w:t>Da</w:t>
                      </w:r>
                      <w:r w:rsidRPr="00687A80">
                        <w:rPr>
                          <w:sz w:val="20"/>
                          <w:szCs w:val="20"/>
                          <w14:ligatures w14:val="none"/>
                        </w:rPr>
                        <w:t xml:space="preserve">te/Time: </w:t>
                      </w:r>
                      <w:r w:rsidRPr="00687A80">
                        <w:rPr>
                          <w:b/>
                          <w:bCs/>
                          <w:sz w:val="20"/>
                          <w:szCs w:val="20"/>
                          <w14:ligatures w14:val="none"/>
                        </w:rPr>
                        <w:t xml:space="preserve">Wednesday 11th October 2023 12.00pm—1.00pm </w:t>
                      </w:r>
                    </w:p>
                    <w:p w14:paraId="539C302D" w14:textId="77777777" w:rsidR="00047CE3" w:rsidRPr="00687A80" w:rsidRDefault="00047CE3" w:rsidP="00047CE3">
                      <w:pPr>
                        <w:pStyle w:val="xmsonormal"/>
                        <w:rPr>
                          <w:sz w:val="20"/>
                          <w:szCs w:val="20"/>
                          <w14:ligatures w14:val="none"/>
                        </w:rPr>
                      </w:pPr>
                      <w:r w:rsidRPr="00687A80">
                        <w:rPr>
                          <w:sz w:val="20"/>
                          <w:szCs w:val="20"/>
                          <w14:ligatures w14:val="none"/>
                        </w:rPr>
                        <w:t xml:space="preserve">MS Teams Link: </w:t>
                      </w:r>
                      <w:hyperlink r:id="rId12" w:history="1">
                        <w:r w:rsidRPr="00687A80">
                          <w:rPr>
                            <w:rStyle w:val="Hyperlink"/>
                            <w:sz w:val="20"/>
                            <w:szCs w:val="20"/>
                            <w14:ligatures w14:val="none"/>
                          </w:rPr>
                          <w:t>Here</w:t>
                        </w:r>
                      </w:hyperlink>
                    </w:p>
                    <w:p w14:paraId="29F11680" w14:textId="77777777" w:rsidR="00047CE3" w:rsidRPr="00687A80" w:rsidRDefault="00047CE3" w:rsidP="00047CE3">
                      <w:pPr>
                        <w:pStyle w:val="xmsonormal"/>
                        <w:rPr>
                          <w:sz w:val="20"/>
                          <w:szCs w:val="20"/>
                          <w14:ligatures w14:val="none"/>
                        </w:rPr>
                      </w:pPr>
                      <w:r w:rsidRPr="00687A80">
                        <w:rPr>
                          <w:sz w:val="20"/>
                          <w:szCs w:val="20"/>
                          <w14:ligatures w14:val="none"/>
                        </w:rPr>
                        <w:t> </w:t>
                      </w:r>
                    </w:p>
                    <w:p w14:paraId="20F8F269" w14:textId="77777777" w:rsidR="00047CE3" w:rsidRPr="00493494" w:rsidRDefault="00047CE3" w:rsidP="00047CE3">
                      <w:pPr>
                        <w:pStyle w:val="xmsonormal"/>
                        <w:rPr>
                          <w:sz w:val="20"/>
                          <w:szCs w:val="20"/>
                          <w14:ligatures w14:val="none"/>
                        </w:rPr>
                      </w:pPr>
                      <w:r w:rsidRPr="00687A80">
                        <w:rPr>
                          <w:sz w:val="20"/>
                          <w:szCs w:val="20"/>
                          <w14:ligatures w14:val="none"/>
                        </w:rPr>
                        <w:t> </w:t>
                      </w:r>
                      <w:r w:rsidRPr="00687A80">
                        <w:rPr>
                          <w:b/>
                          <w:bCs/>
                          <w:color w:val="0070C0"/>
                          <w:sz w:val="20"/>
                          <w:szCs w:val="20"/>
                          <w14:ligatures w14:val="none"/>
                        </w:rPr>
                        <w:t xml:space="preserve">Webinar Two: </w:t>
                      </w:r>
                      <w:r w:rsidRPr="00687A80">
                        <w:rPr>
                          <w:b/>
                          <w:bCs/>
                          <w:i/>
                          <w:iCs/>
                          <w:sz w:val="20"/>
                          <w:szCs w:val="20"/>
                          <w14:ligatures w14:val="none"/>
                        </w:rPr>
                        <w:t>Factors promoting nonviolent relationships in men exposed to domestic abuse as children</w:t>
                      </w:r>
                      <w:r w:rsidRPr="00493494">
                        <w:rPr>
                          <w:b/>
                          <w:bCs/>
                          <w:i/>
                          <w:iCs/>
                          <w:sz w:val="20"/>
                          <w:szCs w:val="20"/>
                          <w14:ligatures w14:val="none"/>
                        </w:rPr>
                        <w:t>: a study on strength, coping and resilience</w:t>
                      </w:r>
                      <w:r w:rsidRPr="00493494">
                        <w:rPr>
                          <w:b/>
                          <w:bCs/>
                          <w:sz w:val="20"/>
                          <w:szCs w:val="20"/>
                          <w14:ligatures w14:val="none"/>
                        </w:rPr>
                        <w:t>.</w:t>
                      </w:r>
                    </w:p>
                    <w:p w14:paraId="09786BAF" w14:textId="77777777" w:rsidR="00047CE3" w:rsidRPr="00493494" w:rsidRDefault="00047CE3" w:rsidP="00047CE3">
                      <w:pPr>
                        <w:spacing w:after="0"/>
                        <w:rPr>
                          <w:lang w:val="en-US"/>
                        </w:rPr>
                      </w:pPr>
                      <w:r w:rsidRPr="00493494">
                        <w:rPr>
                          <w:lang w:val="en-US"/>
                        </w:rPr>
                        <w:t xml:space="preserve">Speaker:  </w:t>
                      </w:r>
                      <w:r w:rsidRPr="00493494">
                        <w:rPr>
                          <w:b/>
                          <w:bCs/>
                          <w:lang w:val="en-US"/>
                        </w:rPr>
                        <w:t xml:space="preserve">Jessica Wagner: Senior Lecturer in Social Work (BCU) and Doctoral Student (University of Central Lancashire). </w:t>
                      </w:r>
                    </w:p>
                    <w:p w14:paraId="6BC7BB44" w14:textId="77777777" w:rsidR="00047CE3" w:rsidRPr="00493494" w:rsidRDefault="00047CE3" w:rsidP="00047CE3">
                      <w:pPr>
                        <w:spacing w:after="0"/>
                        <w:rPr>
                          <w:lang w:val="en-US"/>
                        </w:rPr>
                      </w:pPr>
                      <w:r w:rsidRPr="00493494">
                        <w:rPr>
                          <w:lang w:val="en-US"/>
                        </w:rPr>
                        <w:t xml:space="preserve">Date/Time:  </w:t>
                      </w:r>
                      <w:r w:rsidRPr="00493494">
                        <w:rPr>
                          <w:b/>
                          <w:bCs/>
                        </w:rPr>
                        <w:t xml:space="preserve">Wednesday 6th December 2023 12.00pm—1.00pm </w:t>
                      </w:r>
                    </w:p>
                    <w:p w14:paraId="6867FD5D" w14:textId="77777777" w:rsidR="00047CE3" w:rsidRPr="00493494" w:rsidRDefault="00047CE3" w:rsidP="00047CE3">
                      <w:pPr>
                        <w:pStyle w:val="xmsonormal"/>
                        <w:rPr>
                          <w:sz w:val="20"/>
                          <w:szCs w:val="20"/>
                          <w14:ligatures w14:val="none"/>
                        </w:rPr>
                      </w:pPr>
                      <w:r w:rsidRPr="00493494">
                        <w:rPr>
                          <w:sz w:val="20"/>
                          <w:szCs w:val="20"/>
                          <w14:ligatures w14:val="none"/>
                        </w:rPr>
                        <w:t xml:space="preserve">MS Teams Link: </w:t>
                      </w:r>
                      <w:hyperlink r:id="rId13" w:history="1">
                        <w:r w:rsidRPr="00493494">
                          <w:rPr>
                            <w:rStyle w:val="Hyperlink"/>
                            <w:sz w:val="20"/>
                            <w:szCs w:val="20"/>
                            <w14:ligatures w14:val="none"/>
                          </w:rPr>
                          <w:t>Here</w:t>
                        </w:r>
                      </w:hyperlink>
                    </w:p>
                    <w:p w14:paraId="786FB4B8" w14:textId="77777777" w:rsidR="00047CE3" w:rsidRPr="00493494" w:rsidRDefault="00047CE3" w:rsidP="00047CE3">
                      <w:pPr>
                        <w:pStyle w:val="xmsonormal"/>
                        <w:rPr>
                          <w:sz w:val="20"/>
                          <w:szCs w:val="20"/>
                          <w14:ligatures w14:val="none"/>
                        </w:rPr>
                      </w:pPr>
                      <w:r w:rsidRPr="00493494">
                        <w:rPr>
                          <w:sz w:val="20"/>
                          <w:szCs w:val="20"/>
                          <w14:ligatures w14:val="none"/>
                        </w:rPr>
                        <w:t> </w:t>
                      </w:r>
                    </w:p>
                    <w:p w14:paraId="7074F22C" w14:textId="77777777" w:rsidR="00047CE3" w:rsidRPr="00493494" w:rsidRDefault="00047CE3" w:rsidP="00047CE3">
                      <w:pPr>
                        <w:spacing w:after="0"/>
                        <w:rPr>
                          <w:b/>
                          <w:bCs/>
                          <w:color w:val="0070C0"/>
                        </w:rPr>
                      </w:pPr>
                      <w:r w:rsidRPr="00493494">
                        <w:rPr>
                          <w:b/>
                          <w:bCs/>
                          <w:color w:val="0070C0"/>
                        </w:rPr>
                        <w:t xml:space="preserve">Webinar Three:  </w:t>
                      </w:r>
                      <w:r w:rsidRPr="00493494">
                        <w:rPr>
                          <w:b/>
                          <w:bCs/>
                          <w:i/>
                          <w:iCs/>
                        </w:rPr>
                        <w:t>Challenges facing Black African parents in bringing up children in the UK.</w:t>
                      </w:r>
                      <w:r w:rsidRPr="00493494">
                        <w:rPr>
                          <w:b/>
                          <w:bCs/>
                        </w:rPr>
                        <w:t xml:space="preserve">   </w:t>
                      </w:r>
                    </w:p>
                    <w:p w14:paraId="517B8196" w14:textId="77777777" w:rsidR="00047CE3" w:rsidRPr="00493494" w:rsidRDefault="00047CE3" w:rsidP="00047CE3">
                      <w:pPr>
                        <w:spacing w:after="0"/>
                        <w:rPr>
                          <w:lang w:val="en-US"/>
                        </w:rPr>
                      </w:pPr>
                      <w:r w:rsidRPr="00493494">
                        <w:rPr>
                          <w:lang w:val="en-US"/>
                        </w:rPr>
                        <w:t xml:space="preserve">Speaker: </w:t>
                      </w:r>
                      <w:r w:rsidRPr="00493494">
                        <w:rPr>
                          <w:b/>
                          <w:bCs/>
                          <w:lang w:val="en-US"/>
                        </w:rPr>
                        <w:t>Fungisai Mushawa: Senior Lecturer in Social Work (BCU) and Doctoral Student (Nottingham Trent University)</w:t>
                      </w:r>
                    </w:p>
                    <w:p w14:paraId="0A273E39" w14:textId="77777777" w:rsidR="00047CE3" w:rsidRPr="00493494" w:rsidRDefault="00047CE3" w:rsidP="00047CE3">
                      <w:pPr>
                        <w:spacing w:after="0"/>
                        <w:rPr>
                          <w:lang w:val="en-US"/>
                        </w:rPr>
                      </w:pPr>
                      <w:r w:rsidRPr="00493494">
                        <w:rPr>
                          <w:lang w:val="en-US"/>
                        </w:rPr>
                        <w:t xml:space="preserve">Date/Time: </w:t>
                      </w:r>
                      <w:r w:rsidRPr="00493494">
                        <w:rPr>
                          <w:b/>
                          <w:bCs/>
                          <w:lang w:val="en-US"/>
                        </w:rPr>
                        <w:t>Wednesday 24th January 2024 12.00pm—1.00pm</w:t>
                      </w:r>
                    </w:p>
                    <w:p w14:paraId="1E8AC54F" w14:textId="77777777" w:rsidR="00047CE3" w:rsidRPr="00257F17" w:rsidRDefault="00047CE3" w:rsidP="00047CE3">
                      <w:pPr>
                        <w:spacing w:after="0"/>
                        <w:rPr>
                          <w:b/>
                          <w:bCs/>
                        </w:rPr>
                      </w:pPr>
                      <w:r w:rsidRPr="00257F17">
                        <w:rPr>
                          <w:lang w:val="en-US"/>
                        </w:rPr>
                        <w:t xml:space="preserve">MS Teams Link: </w:t>
                      </w:r>
                      <w:hyperlink r:id="rId14" w:history="1">
                        <w:r w:rsidRPr="00257F17">
                          <w:rPr>
                            <w:rStyle w:val="Hyperlink"/>
                            <w:lang w:val="en-US"/>
                          </w:rPr>
                          <w:t>Here</w:t>
                        </w:r>
                      </w:hyperlink>
                    </w:p>
                    <w:p w14:paraId="4CC02ECE" w14:textId="77777777" w:rsidR="00047CE3" w:rsidRDefault="00047CE3" w:rsidP="00047CE3">
                      <w:r>
                        <w:t> </w:t>
                      </w:r>
                    </w:p>
                    <w:p w14:paraId="03D07D24"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705D7B8F" w14:textId="77777777" w:rsidR="00047CE3" w:rsidRPr="00147EA9" w:rsidRDefault="00047CE3" w:rsidP="00047CE3">
                      <w:pPr>
                        <w:widowControl/>
                        <w:spacing w:after="160" w:line="240" w:lineRule="auto"/>
                        <w:jc w:val="both"/>
                        <w:rPr>
                          <w:rFonts w:asciiTheme="minorHAnsi" w:hAnsiTheme="minorHAnsi" w:cstheme="minorHAnsi"/>
                          <w:color w:val="70AD47" w:themeColor="accent6"/>
                        </w:rPr>
                      </w:pPr>
                    </w:p>
                    <w:p w14:paraId="4D5A009A"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10D60444" w14:textId="77777777" w:rsidR="00047CE3" w:rsidRPr="00147EA9" w:rsidRDefault="00047CE3" w:rsidP="00047CE3">
                      <w:pPr>
                        <w:widowControl/>
                        <w:spacing w:after="160" w:line="240" w:lineRule="auto"/>
                        <w:jc w:val="both"/>
                        <w:rPr>
                          <w:rFonts w:asciiTheme="minorHAnsi" w:hAnsiTheme="minorHAnsi" w:cstheme="minorHAnsi"/>
                          <w:color w:val="70AD47" w:themeColor="accent6"/>
                        </w:rPr>
                      </w:pPr>
                    </w:p>
                    <w:p w14:paraId="7D6E62E4" w14:textId="77777777" w:rsidR="00047CE3" w:rsidRDefault="00047CE3" w:rsidP="00047CE3"/>
                    <w:p w14:paraId="0ED4BBE4" w14:textId="77777777" w:rsidR="00047CE3" w:rsidRDefault="00047CE3" w:rsidP="00047CE3"/>
                    <w:p w14:paraId="1238E56F" w14:textId="77777777" w:rsidR="00047CE3" w:rsidRDefault="00047CE3" w:rsidP="00047CE3"/>
                  </w:txbxContent>
                </v:textbox>
                <w10:anchorlock/>
              </v:shape>
            </w:pict>
          </mc:Fallback>
        </mc:AlternateContent>
      </w:r>
    </w:p>
    <w:p w14:paraId="7B783019" w14:textId="77777777" w:rsidR="00047CE3" w:rsidRDefault="00047CE3"/>
    <w:p w14:paraId="790559B7" w14:textId="4091BCF3" w:rsidR="00047CE3" w:rsidRDefault="00047CE3" w:rsidP="00047CE3">
      <w:pPr>
        <w:tabs>
          <w:tab w:val="left" w:pos="8130"/>
        </w:tabs>
      </w:pPr>
      <w:r w:rsidRPr="00204C20">
        <w:rPr>
          <w:rFonts w:asciiTheme="minorHAnsi" w:hAnsiTheme="minorHAnsi" w:cstheme="minorHAnsi"/>
          <w:b/>
          <w:bCs/>
          <w:noProof/>
          <w:sz w:val="28"/>
          <w:szCs w:val="28"/>
          <w:u w:val="single"/>
        </w:rPr>
        <w:lastRenderedPageBreak/>
        <mc:AlternateContent>
          <mc:Choice Requires="wps">
            <w:drawing>
              <wp:inline distT="0" distB="0" distL="0" distR="0" wp14:anchorId="692255E7" wp14:editId="424380B5">
                <wp:extent cx="6276975" cy="4343400"/>
                <wp:effectExtent l="0" t="0" r="2857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343400"/>
                        </a:xfrm>
                        <a:prstGeom prst="rect">
                          <a:avLst/>
                        </a:prstGeom>
                        <a:solidFill>
                          <a:srgbClr val="FFFFFF"/>
                        </a:solidFill>
                        <a:ln w="9525">
                          <a:solidFill>
                            <a:srgbClr val="000000"/>
                          </a:solidFill>
                          <a:miter lim="800000"/>
                          <a:headEnd/>
                          <a:tailEnd/>
                        </a:ln>
                      </wps:spPr>
                      <wps:txbx>
                        <w:txbxContent>
                          <w:p w14:paraId="7C586203" w14:textId="77777777" w:rsidR="00047CE3" w:rsidRPr="00065DDA" w:rsidRDefault="00047CE3" w:rsidP="00047CE3">
                            <w:pPr>
                              <w:jc w:val="center"/>
                              <w:rPr>
                                <w:rFonts w:asciiTheme="minorHAnsi" w:hAnsiTheme="minorHAnsi" w:cstheme="minorHAnsi"/>
                                <w:b/>
                                <w:bCs/>
                                <w:color w:val="0070C0"/>
                                <w:sz w:val="28"/>
                                <w:szCs w:val="28"/>
                                <w:u w:val="single"/>
                              </w:rPr>
                            </w:pPr>
                            <w:r w:rsidRPr="00065DDA">
                              <w:rPr>
                                <w:rFonts w:asciiTheme="minorHAnsi" w:hAnsiTheme="minorHAnsi" w:cstheme="minorHAnsi"/>
                                <w:b/>
                                <w:bCs/>
                                <w:color w:val="0070C0"/>
                                <w:sz w:val="28"/>
                                <w:szCs w:val="28"/>
                                <w:u w:val="single"/>
                              </w:rPr>
                              <w:t>Latest Publications</w:t>
                            </w:r>
                          </w:p>
                          <w:p w14:paraId="65B4FFF4" w14:textId="77777777" w:rsidR="00047CE3" w:rsidRPr="00047CE3" w:rsidRDefault="00047CE3" w:rsidP="00047CE3">
                            <w:pPr>
                              <w:widowControl/>
                              <w:spacing w:after="0" w:line="240" w:lineRule="auto"/>
                              <w:rPr>
                                <w:rStyle w:val="Hyperlink"/>
                                <w:rFonts w:asciiTheme="minorHAnsi" w:hAnsiTheme="minorHAnsi" w:cstheme="minorHAnsi"/>
                                <w:sz w:val="22"/>
                                <w:szCs w:val="22"/>
                              </w:rPr>
                            </w:pPr>
                            <w:r w:rsidRPr="00047CE3">
                              <w:rPr>
                                <w:rFonts w:asciiTheme="minorHAnsi" w:hAnsiTheme="minorHAnsi" w:cstheme="minorHAnsi"/>
                                <w:color w:val="auto"/>
                                <w:sz w:val="22"/>
                                <w:szCs w:val="22"/>
                              </w:rPr>
                              <w:t>Nyashanu, M., Brown, M., Nyashanu, T., Frost, D. &amp;</w:t>
                            </w:r>
                            <w:r w:rsidRPr="00047CE3">
                              <w:rPr>
                                <w:rFonts w:asciiTheme="minorHAnsi" w:hAnsiTheme="minorHAnsi" w:cstheme="minorHAnsi"/>
                                <w:b/>
                                <w:bCs/>
                                <w:color w:val="auto"/>
                                <w:sz w:val="22"/>
                                <w:szCs w:val="22"/>
                              </w:rPr>
                              <w:t xml:space="preserve"> Mushawa, F. </w:t>
                            </w:r>
                            <w:r w:rsidRPr="00047CE3">
                              <w:rPr>
                                <w:rFonts w:asciiTheme="minorHAnsi" w:hAnsiTheme="minorHAnsi" w:cstheme="minorHAnsi"/>
                                <w:color w:val="auto"/>
                                <w:sz w:val="22"/>
                                <w:szCs w:val="22"/>
                              </w:rPr>
                              <w:t xml:space="preserve">(2023) “Ten Days of Paid Incarceration and Mental Torture” Experiences of Quarantined Individuals Arriving in the UK form Red Listed Countries in Southern Africa Amid the COVID-19 Pandemic. </w:t>
                            </w:r>
                            <w:r w:rsidRPr="00047CE3">
                              <w:rPr>
                                <w:rFonts w:asciiTheme="minorHAnsi" w:hAnsiTheme="minorHAnsi" w:cstheme="minorHAnsi"/>
                                <w:i/>
                                <w:iCs/>
                                <w:color w:val="auto"/>
                                <w:sz w:val="22"/>
                                <w:szCs w:val="22"/>
                              </w:rPr>
                              <w:t xml:space="preserve">Journal of Racial and Ethnic Health Disparities.  </w:t>
                            </w:r>
                            <w:hyperlink r:id="rId15" w:history="1">
                              <w:r w:rsidRPr="00047CE3">
                                <w:rPr>
                                  <w:rStyle w:val="Hyperlink"/>
                                  <w:rFonts w:asciiTheme="minorHAnsi" w:hAnsiTheme="minorHAnsi" w:cstheme="minorHAnsi"/>
                                  <w:sz w:val="22"/>
                                  <w:szCs w:val="22"/>
                                </w:rPr>
                                <w:t>https://doi.org/10.1007/s40615-023-01574-w</w:t>
                              </w:r>
                            </w:hyperlink>
                          </w:p>
                          <w:p w14:paraId="6BCC1F03" w14:textId="77777777" w:rsidR="00047CE3" w:rsidRPr="00047CE3" w:rsidRDefault="00047CE3" w:rsidP="00047CE3">
                            <w:pPr>
                              <w:widowControl/>
                              <w:spacing w:after="0" w:line="240" w:lineRule="auto"/>
                              <w:rPr>
                                <w:rStyle w:val="Hyperlink"/>
                                <w:rFonts w:asciiTheme="minorHAnsi" w:hAnsiTheme="minorHAnsi" w:cstheme="minorHAnsi"/>
                                <w:sz w:val="22"/>
                                <w:szCs w:val="22"/>
                              </w:rPr>
                            </w:pPr>
                          </w:p>
                          <w:p w14:paraId="10CE9B19" w14:textId="77777777" w:rsidR="00047CE3" w:rsidRPr="00047CE3" w:rsidRDefault="00047CE3" w:rsidP="00047CE3">
                            <w:pPr>
                              <w:widowControl/>
                              <w:spacing w:after="0" w:line="240" w:lineRule="auto"/>
                              <w:rPr>
                                <w:rFonts w:asciiTheme="minorHAnsi" w:hAnsiTheme="minorHAnsi" w:cstheme="minorHAnsi"/>
                                <w:color w:val="auto"/>
                                <w:sz w:val="22"/>
                                <w:szCs w:val="22"/>
                              </w:rPr>
                            </w:pPr>
                            <w:r w:rsidRPr="00047CE3">
                              <w:rPr>
                                <w:rFonts w:asciiTheme="minorHAnsi" w:hAnsiTheme="minorHAnsi" w:cstheme="minorHAnsi"/>
                                <w:color w:val="auto"/>
                                <w:sz w:val="22"/>
                                <w:szCs w:val="22"/>
                              </w:rPr>
                              <w:t>Machin, R., Simpson, J. &amp;</w:t>
                            </w:r>
                            <w:r w:rsidRPr="00047CE3">
                              <w:rPr>
                                <w:rFonts w:asciiTheme="minorHAnsi" w:hAnsiTheme="minorHAnsi" w:cstheme="minorHAnsi"/>
                                <w:b/>
                                <w:bCs/>
                                <w:color w:val="auto"/>
                                <w:sz w:val="22"/>
                                <w:szCs w:val="22"/>
                              </w:rPr>
                              <w:t xml:space="preserve"> Mushawa, F. </w:t>
                            </w:r>
                            <w:r w:rsidRPr="00047CE3">
                              <w:rPr>
                                <w:rFonts w:asciiTheme="minorHAnsi" w:hAnsiTheme="minorHAnsi" w:cstheme="minorHAnsi"/>
                                <w:color w:val="auto"/>
                                <w:sz w:val="22"/>
                                <w:szCs w:val="22"/>
                              </w:rPr>
                              <w:t xml:space="preserve">(2023) ‘Poverty and children in care: the challenges for social work’; in T. Philpot (ed). </w:t>
                            </w:r>
                            <w:r w:rsidRPr="00047CE3">
                              <w:rPr>
                                <w:rFonts w:asciiTheme="minorHAnsi" w:hAnsiTheme="minorHAnsi" w:cstheme="minorHAnsi"/>
                                <w:i/>
                                <w:iCs/>
                                <w:color w:val="auto"/>
                                <w:sz w:val="22"/>
                                <w:szCs w:val="22"/>
                              </w:rPr>
                              <w:t xml:space="preserve">Children in Care: Needs, Challenges and Evidence. </w:t>
                            </w:r>
                            <w:r w:rsidRPr="00047CE3">
                              <w:rPr>
                                <w:rFonts w:asciiTheme="minorHAnsi" w:hAnsiTheme="minorHAnsi" w:cstheme="minorHAnsi"/>
                                <w:color w:val="auto"/>
                                <w:sz w:val="22"/>
                                <w:szCs w:val="22"/>
                              </w:rPr>
                              <w:t>Hove: Step Beach Press.</w:t>
                            </w:r>
                          </w:p>
                          <w:p w14:paraId="6120BBDD" w14:textId="77777777" w:rsidR="00047CE3" w:rsidRPr="00047CE3" w:rsidRDefault="00047CE3" w:rsidP="00047CE3">
                            <w:pPr>
                              <w:widowControl/>
                              <w:spacing w:after="0" w:line="240" w:lineRule="auto"/>
                              <w:rPr>
                                <w:rFonts w:asciiTheme="minorHAnsi" w:hAnsiTheme="minorHAnsi" w:cstheme="minorHAnsi"/>
                                <w:color w:val="auto"/>
                                <w:sz w:val="22"/>
                                <w:szCs w:val="22"/>
                              </w:rPr>
                            </w:pPr>
                          </w:p>
                          <w:p w14:paraId="3FD3E673" w14:textId="77777777" w:rsidR="00047CE3" w:rsidRPr="00047CE3" w:rsidRDefault="00047CE3" w:rsidP="00047CE3">
                            <w:pPr>
                              <w:spacing w:after="0" w:line="240" w:lineRule="auto"/>
                              <w:rPr>
                                <w:rStyle w:val="Strong"/>
                                <w:rFonts w:cstheme="minorHAnsi"/>
                                <w:b w:val="0"/>
                                <w:bCs w:val="0"/>
                                <w:sz w:val="22"/>
                                <w:szCs w:val="22"/>
                              </w:rPr>
                            </w:pPr>
                            <w:r w:rsidRPr="00047CE3">
                              <w:rPr>
                                <w:rStyle w:val="Strong"/>
                                <w:rFonts w:cstheme="minorHAnsi"/>
                                <w:sz w:val="22"/>
                                <w:szCs w:val="22"/>
                              </w:rPr>
                              <w:t xml:space="preserve">Simcock, P. </w:t>
                            </w:r>
                            <w:r w:rsidRPr="00047CE3">
                              <w:rPr>
                                <w:rStyle w:val="Strong"/>
                                <w:rFonts w:cstheme="minorHAnsi"/>
                                <w:i/>
                                <w:iCs/>
                                <w:sz w:val="22"/>
                                <w:szCs w:val="22"/>
                              </w:rPr>
                              <w:t xml:space="preserve">(in press) </w:t>
                            </w:r>
                            <w:r w:rsidRPr="00047CE3">
                              <w:rPr>
                                <w:rStyle w:val="Strong"/>
                                <w:rFonts w:cstheme="minorHAnsi"/>
                                <w:sz w:val="22"/>
                                <w:szCs w:val="22"/>
                              </w:rPr>
                              <w:t xml:space="preserve">‘Bridging the congenital-acquired divide: the experiences of those ageing with deafblindness’; in Hartshorne, T., Janssen, M. &amp; Wittich, W. (eds) </w:t>
                            </w:r>
                            <w:r w:rsidRPr="00047CE3">
                              <w:rPr>
                                <w:rStyle w:val="Strong"/>
                                <w:rFonts w:cstheme="minorHAnsi"/>
                                <w:i/>
                                <w:iCs/>
                                <w:sz w:val="22"/>
                                <w:szCs w:val="22"/>
                              </w:rPr>
                              <w:t xml:space="preserve">The Oxford Handbook on Deafblindness Volume Two: Learning, Education and Support of Deafblind Children and Adults. </w:t>
                            </w:r>
                            <w:r w:rsidRPr="00047CE3">
                              <w:rPr>
                                <w:rStyle w:val="Strong"/>
                                <w:rFonts w:cstheme="minorHAnsi"/>
                                <w:sz w:val="22"/>
                                <w:szCs w:val="22"/>
                              </w:rPr>
                              <w:t>Oxford: OUP.</w:t>
                            </w:r>
                          </w:p>
                          <w:p w14:paraId="3F3CA976" w14:textId="77777777" w:rsidR="00047CE3" w:rsidRPr="00047CE3" w:rsidRDefault="00047CE3" w:rsidP="00047CE3">
                            <w:pPr>
                              <w:spacing w:after="0" w:line="240" w:lineRule="auto"/>
                              <w:rPr>
                                <w:rStyle w:val="Strong"/>
                                <w:rFonts w:cstheme="minorHAnsi"/>
                                <w:b w:val="0"/>
                                <w:bCs w:val="0"/>
                                <w:sz w:val="22"/>
                                <w:szCs w:val="22"/>
                              </w:rPr>
                            </w:pPr>
                          </w:p>
                          <w:p w14:paraId="153DEBFC" w14:textId="77777777" w:rsidR="00047CE3" w:rsidRPr="00047CE3" w:rsidRDefault="00047CE3" w:rsidP="00047CE3">
                            <w:pPr>
                              <w:spacing w:after="0" w:line="240" w:lineRule="auto"/>
                              <w:rPr>
                                <w:rStyle w:val="Strong"/>
                                <w:rFonts w:cstheme="minorHAnsi"/>
                                <w:b w:val="0"/>
                                <w:bCs w:val="0"/>
                                <w:sz w:val="22"/>
                                <w:szCs w:val="22"/>
                              </w:rPr>
                            </w:pPr>
                            <w:r w:rsidRPr="00047CE3">
                              <w:rPr>
                                <w:rStyle w:val="Strong"/>
                                <w:rFonts w:cstheme="minorHAnsi"/>
                                <w:sz w:val="22"/>
                                <w:szCs w:val="22"/>
                              </w:rPr>
                              <w:t>Simcock, P. (</w:t>
                            </w:r>
                            <w:r w:rsidRPr="00047CE3">
                              <w:rPr>
                                <w:rStyle w:val="Strong"/>
                                <w:rFonts w:cstheme="minorHAnsi"/>
                                <w:i/>
                                <w:iCs/>
                                <w:sz w:val="22"/>
                                <w:szCs w:val="22"/>
                              </w:rPr>
                              <w:t xml:space="preserve">in press) </w:t>
                            </w:r>
                            <w:r w:rsidRPr="00047CE3">
                              <w:rPr>
                                <w:rStyle w:val="Strong"/>
                                <w:rFonts w:cstheme="minorHAnsi"/>
                                <w:sz w:val="22"/>
                                <w:szCs w:val="22"/>
                              </w:rPr>
                              <w:t xml:space="preserve">‘A marginalised area of practice, with a marginalised population: what can the social work profession offer deafblind people?; in Hartshorne, T., Janssen, M. &amp; Wittich, W. (eds) </w:t>
                            </w:r>
                            <w:r w:rsidRPr="00047CE3">
                              <w:rPr>
                                <w:rStyle w:val="Strong"/>
                                <w:rFonts w:cstheme="minorHAnsi"/>
                                <w:i/>
                                <w:iCs/>
                                <w:sz w:val="22"/>
                                <w:szCs w:val="22"/>
                              </w:rPr>
                              <w:t>The Oxford Handbook on Deafblindness Volume Two: Learning, Education and Support of Deafblind Children and Adults</w:t>
                            </w:r>
                            <w:r w:rsidRPr="00047CE3">
                              <w:rPr>
                                <w:rStyle w:val="Strong"/>
                                <w:rFonts w:cstheme="minorHAnsi"/>
                                <w:sz w:val="22"/>
                                <w:szCs w:val="22"/>
                              </w:rPr>
                              <w:t>. Oxford: OUP.</w:t>
                            </w:r>
                          </w:p>
                          <w:p w14:paraId="0392ED67" w14:textId="77777777" w:rsidR="00047CE3" w:rsidRPr="00047CE3" w:rsidRDefault="00047CE3" w:rsidP="00047CE3">
                            <w:pPr>
                              <w:spacing w:after="0" w:line="240" w:lineRule="auto"/>
                              <w:rPr>
                                <w:rFonts w:cstheme="minorHAnsi"/>
                                <w:sz w:val="22"/>
                                <w:szCs w:val="22"/>
                              </w:rPr>
                            </w:pPr>
                          </w:p>
                          <w:p w14:paraId="36AA4D81" w14:textId="77777777" w:rsidR="00047CE3" w:rsidRPr="00047CE3" w:rsidRDefault="00047CE3" w:rsidP="00047CE3">
                            <w:pPr>
                              <w:widowControl/>
                              <w:spacing w:line="240" w:lineRule="auto"/>
                              <w:rPr>
                                <w:rFonts w:asciiTheme="minorHAnsi" w:hAnsiTheme="minorHAnsi" w:cstheme="minorHAnsi"/>
                                <w:color w:val="auto"/>
                                <w:sz w:val="22"/>
                                <w:szCs w:val="22"/>
                              </w:rPr>
                            </w:pPr>
                            <w:r w:rsidRPr="00047CE3">
                              <w:rPr>
                                <w:rStyle w:val="Strong"/>
                                <w:rFonts w:asciiTheme="minorHAnsi" w:hAnsiTheme="minorHAnsi" w:cstheme="minorHAnsi"/>
                                <w:color w:val="auto"/>
                                <w:sz w:val="22"/>
                                <w:szCs w:val="22"/>
                                <w:bdr w:val="none" w:sz="0" w:space="0" w:color="auto" w:frame="1"/>
                              </w:rPr>
                              <w:t>Simcock, P.</w:t>
                            </w:r>
                            <w:r w:rsidRPr="00047CE3">
                              <w:rPr>
                                <w:rFonts w:asciiTheme="minorHAnsi" w:hAnsiTheme="minorHAnsi" w:cstheme="minorHAnsi"/>
                                <w:color w:val="auto"/>
                                <w:sz w:val="22"/>
                                <w:szCs w:val="22"/>
                                <w:bdr w:val="none" w:sz="0" w:space="0" w:color="auto" w:frame="1"/>
                              </w:rPr>
                              <w:t> (2022) Developing our understanding of an impairment much misunderstood: Researching the experiences of deafblind people. In D. Pitcher &amp; B. Burke (Eds) </w:t>
                            </w:r>
                            <w:r w:rsidRPr="00047CE3">
                              <w:rPr>
                                <w:rStyle w:val="Emphasis"/>
                                <w:rFonts w:asciiTheme="minorHAnsi" w:hAnsiTheme="minorHAnsi" w:cstheme="minorHAnsi"/>
                                <w:color w:val="auto"/>
                                <w:sz w:val="22"/>
                                <w:szCs w:val="22"/>
                                <w:bdr w:val="none" w:sz="0" w:space="0" w:color="auto" w:frame="1"/>
                              </w:rPr>
                              <w:t>The Advancement of Social Work. Studies in Social Work to Mark the Fiftieth Anniversary of the Social Workers’ Educational Trust. </w:t>
                            </w:r>
                            <w:r w:rsidRPr="00047CE3">
                              <w:rPr>
                                <w:rFonts w:asciiTheme="minorHAnsi" w:hAnsiTheme="minorHAnsi" w:cstheme="minorHAnsi"/>
                                <w:color w:val="auto"/>
                                <w:sz w:val="22"/>
                                <w:szCs w:val="22"/>
                                <w:bdr w:val="none" w:sz="0" w:space="0" w:color="auto" w:frame="1"/>
                              </w:rPr>
                              <w:t>Birmingham: British Association of Social Workers.</w:t>
                            </w:r>
                          </w:p>
                          <w:p w14:paraId="3E6C1379" w14:textId="77777777" w:rsidR="00047CE3" w:rsidRDefault="00047CE3" w:rsidP="00047CE3">
                            <w:pPr>
                              <w:widowControl/>
                              <w:spacing w:line="240" w:lineRule="auto"/>
                              <w:rPr>
                                <w:rFonts w:asciiTheme="minorHAnsi" w:hAnsiTheme="minorHAnsi" w:cstheme="minorHAnsi"/>
                                <w:b/>
                                <w:bCs/>
                                <w:color w:val="FF0000"/>
                              </w:rPr>
                            </w:pPr>
                          </w:p>
                          <w:p w14:paraId="5333D8FB" w14:textId="77777777" w:rsidR="00047CE3" w:rsidRDefault="00047CE3" w:rsidP="00047CE3">
                            <w:pPr>
                              <w:widowControl/>
                              <w:spacing w:line="240" w:lineRule="auto"/>
                              <w:rPr>
                                <w:rFonts w:asciiTheme="minorHAnsi" w:hAnsiTheme="minorHAnsi" w:cstheme="minorHAnsi"/>
                                <w:b/>
                                <w:bCs/>
                                <w:color w:val="FF0000"/>
                              </w:rPr>
                            </w:pPr>
                          </w:p>
                          <w:p w14:paraId="0717EEBA" w14:textId="77777777" w:rsidR="00047CE3" w:rsidRPr="005B5254" w:rsidRDefault="00047CE3" w:rsidP="00047CE3">
                            <w:pPr>
                              <w:widowControl/>
                              <w:spacing w:after="160" w:line="254" w:lineRule="auto"/>
                              <w:jc w:val="both"/>
                              <w:rPr>
                                <w:rFonts w:asciiTheme="minorHAnsi" w:hAnsiTheme="minorHAnsi" w:cstheme="minorHAnsi"/>
                                <w:color w:val="FF0000"/>
                              </w:rPr>
                            </w:pPr>
                          </w:p>
                        </w:txbxContent>
                      </wps:txbx>
                      <wps:bodyPr rot="0" vert="horz" wrap="square" lIns="91440" tIns="45720" rIns="91440" bIns="45720" anchor="t" anchorCtr="0">
                        <a:noAutofit/>
                      </wps:bodyPr>
                    </wps:wsp>
                  </a:graphicData>
                </a:graphic>
              </wp:inline>
            </w:drawing>
          </mc:Choice>
          <mc:Fallback>
            <w:pict>
              <v:shape w14:anchorId="692255E7" id="Text Box 12" o:spid="_x0000_s1028" type="#_x0000_t202" style="width:49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V2FgIAACcEAAAOAAAAZHJzL2Uyb0RvYy54bWysU9tu2zAMfR+wfxD0vtjxkrQxohRdugwD&#10;ugvQ7QNkWY6FyaImKbGzry8lp2nQbS/DZEAgTeqQPCRXN0OnyUE6r8AwOp3klEgjoFZmx+j3b9s3&#10;15T4wE3NNRjJ6FF6erN+/WrV21IW0IKupSMIYnzZW0bbEGyZZV60suN+AlYaNDbgOh5QdbusdrxH&#10;9E5nRZ4vsh5cbR0I6T3+vRuNdJ3wm0aK8KVpvAxEM4q5hXS7dFfxztYrXu4ct60SpzT4P2TRcWUw&#10;6BnqjgdO9k79BtUp4cBDEyYCugyaRgmZasBqpvmLah5abmWqBcnx9kyT/3+w4vPhwX51JAzvYMAG&#10;piK8vQfxwxMDm5abnbx1DvpW8hoDTyNlWW99eXoaqfaljyBV/wlqbDLfB0hAQ+O6yArWSRAdG3A8&#10;ky6HQAT+XBRXi+XVnBKBttlb/PLUloyXT8+t8+GDhI5EgVGHXU3w/HDvQ0yHl08uMZoHreqt0jop&#10;bldttCMHjhOwTSdV8MJNG9IzupwX85GBv0Lk6fwJolMBR1mrjtHrsxMvI2/vTZ0GLXClRxlT1uZE&#10;ZORuZDEM1UBUzWgRA0ReK6iPyKyDcXJx01Bowf2ipMepZdT/3HMnKdEfDXZnOZ3N4pgnZTa/KlBx&#10;l5bq0sKNQChGAyWjuAlpNSJvBm6xi41K/D5nckoZpzHRftqcOO6XevJ63u/1IwAAAP//AwBQSwME&#10;FAAGAAgAAAAhADwRgcDdAAAABQEAAA8AAABkcnMvZG93bnJldi54bWxMj8FOwzAQRO9I/QdrK3FB&#10;1AFKcNM4FUICwQ3ail7deJtE2Otgu2n4ewwXuKw0mtHM23I1WsMG9KFzJOFqlgFDqp3uqJGw3Txe&#10;CmAhKtLKOEIJXxhgVU3OSlVod6I3HNaxYamEQqEktDH2BeehbtGqMHM9UvIOzlsVk/QN116dUrk1&#10;/DrLcm5VR2mhVT0+tFh/rI9Wgpg/D7vwcvP6XucHs4gXd8PTp5fyfDreL4FFHONfGH7wEzpUiWnv&#10;jqQDMxLSI/H3Jm8hxC2wvYRczDPgVcn/01ffAAAA//8DAFBLAQItABQABgAIAAAAIQC2gziS/gAA&#10;AOEBAAATAAAAAAAAAAAAAAAAAAAAAABbQ29udGVudF9UeXBlc10ueG1sUEsBAi0AFAAGAAgAAAAh&#10;ADj9If/WAAAAlAEAAAsAAAAAAAAAAAAAAAAALwEAAF9yZWxzLy5yZWxzUEsBAi0AFAAGAAgAAAAh&#10;AHSj1XYWAgAAJwQAAA4AAAAAAAAAAAAAAAAALgIAAGRycy9lMm9Eb2MueG1sUEsBAi0AFAAGAAgA&#10;AAAhADwRgcDdAAAABQEAAA8AAAAAAAAAAAAAAAAAcAQAAGRycy9kb3ducmV2LnhtbFBLBQYAAAAA&#10;BAAEAPMAAAB6BQAAAAA=&#10;">
                <v:textbox>
                  <w:txbxContent>
                    <w:p w14:paraId="7C586203" w14:textId="77777777" w:rsidR="00047CE3" w:rsidRPr="00065DDA" w:rsidRDefault="00047CE3" w:rsidP="00047CE3">
                      <w:pPr>
                        <w:jc w:val="center"/>
                        <w:rPr>
                          <w:rFonts w:asciiTheme="minorHAnsi" w:hAnsiTheme="minorHAnsi" w:cstheme="minorHAnsi"/>
                          <w:b/>
                          <w:bCs/>
                          <w:color w:val="0070C0"/>
                          <w:sz w:val="28"/>
                          <w:szCs w:val="28"/>
                          <w:u w:val="single"/>
                        </w:rPr>
                      </w:pPr>
                      <w:r w:rsidRPr="00065DDA">
                        <w:rPr>
                          <w:rFonts w:asciiTheme="minorHAnsi" w:hAnsiTheme="minorHAnsi" w:cstheme="minorHAnsi"/>
                          <w:b/>
                          <w:bCs/>
                          <w:color w:val="0070C0"/>
                          <w:sz w:val="28"/>
                          <w:szCs w:val="28"/>
                          <w:u w:val="single"/>
                        </w:rPr>
                        <w:t>Latest Publications</w:t>
                      </w:r>
                    </w:p>
                    <w:p w14:paraId="65B4FFF4" w14:textId="77777777" w:rsidR="00047CE3" w:rsidRPr="00047CE3" w:rsidRDefault="00047CE3" w:rsidP="00047CE3">
                      <w:pPr>
                        <w:widowControl/>
                        <w:spacing w:after="0" w:line="240" w:lineRule="auto"/>
                        <w:rPr>
                          <w:rStyle w:val="Hyperlink"/>
                          <w:rFonts w:asciiTheme="minorHAnsi" w:hAnsiTheme="minorHAnsi" w:cstheme="minorHAnsi"/>
                          <w:sz w:val="22"/>
                          <w:szCs w:val="22"/>
                        </w:rPr>
                      </w:pPr>
                      <w:r w:rsidRPr="00047CE3">
                        <w:rPr>
                          <w:rFonts w:asciiTheme="minorHAnsi" w:hAnsiTheme="minorHAnsi" w:cstheme="minorHAnsi"/>
                          <w:color w:val="auto"/>
                          <w:sz w:val="22"/>
                          <w:szCs w:val="22"/>
                        </w:rPr>
                        <w:t>Nyashanu, M., Brown, M., Nyashanu, T., Frost, D. &amp;</w:t>
                      </w:r>
                      <w:r w:rsidRPr="00047CE3">
                        <w:rPr>
                          <w:rFonts w:asciiTheme="minorHAnsi" w:hAnsiTheme="minorHAnsi" w:cstheme="minorHAnsi"/>
                          <w:b/>
                          <w:bCs/>
                          <w:color w:val="auto"/>
                          <w:sz w:val="22"/>
                          <w:szCs w:val="22"/>
                        </w:rPr>
                        <w:t xml:space="preserve"> Mushawa, F. </w:t>
                      </w:r>
                      <w:r w:rsidRPr="00047CE3">
                        <w:rPr>
                          <w:rFonts w:asciiTheme="minorHAnsi" w:hAnsiTheme="minorHAnsi" w:cstheme="minorHAnsi"/>
                          <w:color w:val="auto"/>
                          <w:sz w:val="22"/>
                          <w:szCs w:val="22"/>
                        </w:rPr>
                        <w:t xml:space="preserve">(2023) “Ten Days of Paid Incarceration and Mental Torture” Experiences of Quarantined Individuals Arriving in the UK form Red Listed Countries in Southern Africa Amid the COVID-19 Pandemic. </w:t>
                      </w:r>
                      <w:r w:rsidRPr="00047CE3">
                        <w:rPr>
                          <w:rFonts w:asciiTheme="minorHAnsi" w:hAnsiTheme="minorHAnsi" w:cstheme="minorHAnsi"/>
                          <w:i/>
                          <w:iCs/>
                          <w:color w:val="auto"/>
                          <w:sz w:val="22"/>
                          <w:szCs w:val="22"/>
                        </w:rPr>
                        <w:t xml:space="preserve">Journal of Racial and Ethnic Health Disparities.  </w:t>
                      </w:r>
                      <w:hyperlink r:id="rId16" w:history="1">
                        <w:r w:rsidRPr="00047CE3">
                          <w:rPr>
                            <w:rStyle w:val="Hyperlink"/>
                            <w:rFonts w:asciiTheme="minorHAnsi" w:hAnsiTheme="minorHAnsi" w:cstheme="minorHAnsi"/>
                            <w:sz w:val="22"/>
                            <w:szCs w:val="22"/>
                          </w:rPr>
                          <w:t>https://doi.org/10.1007/s40615-023-01574-w</w:t>
                        </w:r>
                      </w:hyperlink>
                    </w:p>
                    <w:p w14:paraId="6BCC1F03" w14:textId="77777777" w:rsidR="00047CE3" w:rsidRPr="00047CE3" w:rsidRDefault="00047CE3" w:rsidP="00047CE3">
                      <w:pPr>
                        <w:widowControl/>
                        <w:spacing w:after="0" w:line="240" w:lineRule="auto"/>
                        <w:rPr>
                          <w:rStyle w:val="Hyperlink"/>
                          <w:rFonts w:asciiTheme="minorHAnsi" w:hAnsiTheme="minorHAnsi" w:cstheme="minorHAnsi"/>
                          <w:sz w:val="22"/>
                          <w:szCs w:val="22"/>
                        </w:rPr>
                      </w:pPr>
                    </w:p>
                    <w:p w14:paraId="10CE9B19" w14:textId="77777777" w:rsidR="00047CE3" w:rsidRPr="00047CE3" w:rsidRDefault="00047CE3" w:rsidP="00047CE3">
                      <w:pPr>
                        <w:widowControl/>
                        <w:spacing w:after="0" w:line="240" w:lineRule="auto"/>
                        <w:rPr>
                          <w:rFonts w:asciiTheme="minorHAnsi" w:hAnsiTheme="minorHAnsi" w:cstheme="minorHAnsi"/>
                          <w:color w:val="auto"/>
                          <w:sz w:val="22"/>
                          <w:szCs w:val="22"/>
                        </w:rPr>
                      </w:pPr>
                      <w:r w:rsidRPr="00047CE3">
                        <w:rPr>
                          <w:rFonts w:asciiTheme="minorHAnsi" w:hAnsiTheme="minorHAnsi" w:cstheme="minorHAnsi"/>
                          <w:color w:val="auto"/>
                          <w:sz w:val="22"/>
                          <w:szCs w:val="22"/>
                        </w:rPr>
                        <w:t>Machin, R., Simpson, J. &amp;</w:t>
                      </w:r>
                      <w:r w:rsidRPr="00047CE3">
                        <w:rPr>
                          <w:rFonts w:asciiTheme="minorHAnsi" w:hAnsiTheme="minorHAnsi" w:cstheme="minorHAnsi"/>
                          <w:b/>
                          <w:bCs/>
                          <w:color w:val="auto"/>
                          <w:sz w:val="22"/>
                          <w:szCs w:val="22"/>
                        </w:rPr>
                        <w:t xml:space="preserve"> Mushawa, F. </w:t>
                      </w:r>
                      <w:r w:rsidRPr="00047CE3">
                        <w:rPr>
                          <w:rFonts w:asciiTheme="minorHAnsi" w:hAnsiTheme="minorHAnsi" w:cstheme="minorHAnsi"/>
                          <w:color w:val="auto"/>
                          <w:sz w:val="22"/>
                          <w:szCs w:val="22"/>
                        </w:rPr>
                        <w:t xml:space="preserve">(2023) ‘Poverty and children in care: the challenges for social work’; in T. Philpot (ed). </w:t>
                      </w:r>
                      <w:r w:rsidRPr="00047CE3">
                        <w:rPr>
                          <w:rFonts w:asciiTheme="minorHAnsi" w:hAnsiTheme="minorHAnsi" w:cstheme="minorHAnsi"/>
                          <w:i/>
                          <w:iCs/>
                          <w:color w:val="auto"/>
                          <w:sz w:val="22"/>
                          <w:szCs w:val="22"/>
                        </w:rPr>
                        <w:t xml:space="preserve">Children in Care: Needs, Challenges and Evidence. </w:t>
                      </w:r>
                      <w:r w:rsidRPr="00047CE3">
                        <w:rPr>
                          <w:rFonts w:asciiTheme="minorHAnsi" w:hAnsiTheme="minorHAnsi" w:cstheme="minorHAnsi"/>
                          <w:color w:val="auto"/>
                          <w:sz w:val="22"/>
                          <w:szCs w:val="22"/>
                        </w:rPr>
                        <w:t>Hove: Step Beach Press.</w:t>
                      </w:r>
                    </w:p>
                    <w:p w14:paraId="6120BBDD" w14:textId="77777777" w:rsidR="00047CE3" w:rsidRPr="00047CE3" w:rsidRDefault="00047CE3" w:rsidP="00047CE3">
                      <w:pPr>
                        <w:widowControl/>
                        <w:spacing w:after="0" w:line="240" w:lineRule="auto"/>
                        <w:rPr>
                          <w:rFonts w:asciiTheme="minorHAnsi" w:hAnsiTheme="minorHAnsi" w:cstheme="minorHAnsi"/>
                          <w:color w:val="auto"/>
                          <w:sz w:val="22"/>
                          <w:szCs w:val="22"/>
                        </w:rPr>
                      </w:pPr>
                    </w:p>
                    <w:p w14:paraId="3FD3E673" w14:textId="77777777" w:rsidR="00047CE3" w:rsidRPr="00047CE3" w:rsidRDefault="00047CE3" w:rsidP="00047CE3">
                      <w:pPr>
                        <w:spacing w:after="0" w:line="240" w:lineRule="auto"/>
                        <w:rPr>
                          <w:rStyle w:val="Strong"/>
                          <w:rFonts w:cstheme="minorHAnsi"/>
                          <w:b w:val="0"/>
                          <w:bCs w:val="0"/>
                          <w:sz w:val="22"/>
                          <w:szCs w:val="22"/>
                        </w:rPr>
                      </w:pPr>
                      <w:r w:rsidRPr="00047CE3">
                        <w:rPr>
                          <w:rStyle w:val="Strong"/>
                          <w:rFonts w:cstheme="minorHAnsi"/>
                          <w:sz w:val="22"/>
                          <w:szCs w:val="22"/>
                        </w:rPr>
                        <w:t xml:space="preserve">Simcock, P. </w:t>
                      </w:r>
                      <w:r w:rsidRPr="00047CE3">
                        <w:rPr>
                          <w:rStyle w:val="Strong"/>
                          <w:rFonts w:cstheme="minorHAnsi"/>
                          <w:i/>
                          <w:iCs/>
                          <w:sz w:val="22"/>
                          <w:szCs w:val="22"/>
                        </w:rPr>
                        <w:t xml:space="preserve">(in press) </w:t>
                      </w:r>
                      <w:r w:rsidRPr="00047CE3">
                        <w:rPr>
                          <w:rStyle w:val="Strong"/>
                          <w:rFonts w:cstheme="minorHAnsi"/>
                          <w:sz w:val="22"/>
                          <w:szCs w:val="22"/>
                        </w:rPr>
                        <w:t xml:space="preserve">‘Bridging the congenital-acquired divide: the experiences of those ageing with deafblindness’; in Hartshorne, T., Janssen, M. &amp; Wittich, W. (eds) </w:t>
                      </w:r>
                      <w:r w:rsidRPr="00047CE3">
                        <w:rPr>
                          <w:rStyle w:val="Strong"/>
                          <w:rFonts w:cstheme="minorHAnsi"/>
                          <w:i/>
                          <w:iCs/>
                          <w:sz w:val="22"/>
                          <w:szCs w:val="22"/>
                        </w:rPr>
                        <w:t xml:space="preserve">The Oxford Handbook on Deafblindness Volume Two: Learning, Education and Support of Deafblind Children and Adults. </w:t>
                      </w:r>
                      <w:r w:rsidRPr="00047CE3">
                        <w:rPr>
                          <w:rStyle w:val="Strong"/>
                          <w:rFonts w:cstheme="minorHAnsi"/>
                          <w:sz w:val="22"/>
                          <w:szCs w:val="22"/>
                        </w:rPr>
                        <w:t>Oxford: OUP.</w:t>
                      </w:r>
                    </w:p>
                    <w:p w14:paraId="3F3CA976" w14:textId="77777777" w:rsidR="00047CE3" w:rsidRPr="00047CE3" w:rsidRDefault="00047CE3" w:rsidP="00047CE3">
                      <w:pPr>
                        <w:spacing w:after="0" w:line="240" w:lineRule="auto"/>
                        <w:rPr>
                          <w:rStyle w:val="Strong"/>
                          <w:rFonts w:cstheme="minorHAnsi"/>
                          <w:b w:val="0"/>
                          <w:bCs w:val="0"/>
                          <w:sz w:val="22"/>
                          <w:szCs w:val="22"/>
                        </w:rPr>
                      </w:pPr>
                    </w:p>
                    <w:p w14:paraId="153DEBFC" w14:textId="77777777" w:rsidR="00047CE3" w:rsidRPr="00047CE3" w:rsidRDefault="00047CE3" w:rsidP="00047CE3">
                      <w:pPr>
                        <w:spacing w:after="0" w:line="240" w:lineRule="auto"/>
                        <w:rPr>
                          <w:rStyle w:val="Strong"/>
                          <w:rFonts w:cstheme="minorHAnsi"/>
                          <w:b w:val="0"/>
                          <w:bCs w:val="0"/>
                          <w:sz w:val="22"/>
                          <w:szCs w:val="22"/>
                        </w:rPr>
                      </w:pPr>
                      <w:r w:rsidRPr="00047CE3">
                        <w:rPr>
                          <w:rStyle w:val="Strong"/>
                          <w:rFonts w:cstheme="minorHAnsi"/>
                          <w:sz w:val="22"/>
                          <w:szCs w:val="22"/>
                        </w:rPr>
                        <w:t>Simcock, P. (</w:t>
                      </w:r>
                      <w:r w:rsidRPr="00047CE3">
                        <w:rPr>
                          <w:rStyle w:val="Strong"/>
                          <w:rFonts w:cstheme="minorHAnsi"/>
                          <w:i/>
                          <w:iCs/>
                          <w:sz w:val="22"/>
                          <w:szCs w:val="22"/>
                        </w:rPr>
                        <w:t xml:space="preserve">in press) </w:t>
                      </w:r>
                      <w:r w:rsidRPr="00047CE3">
                        <w:rPr>
                          <w:rStyle w:val="Strong"/>
                          <w:rFonts w:cstheme="minorHAnsi"/>
                          <w:sz w:val="22"/>
                          <w:szCs w:val="22"/>
                        </w:rPr>
                        <w:t xml:space="preserve">‘A marginalised area of practice, with a marginalised population: what can the social work profession offer deafblind people?; in Hartshorne, T., Janssen, M. &amp; Wittich, W. (eds) </w:t>
                      </w:r>
                      <w:r w:rsidRPr="00047CE3">
                        <w:rPr>
                          <w:rStyle w:val="Strong"/>
                          <w:rFonts w:cstheme="minorHAnsi"/>
                          <w:i/>
                          <w:iCs/>
                          <w:sz w:val="22"/>
                          <w:szCs w:val="22"/>
                        </w:rPr>
                        <w:t>The Oxford Handbook on Deafblindness Volume Two: Learning, Education and Support of Deafblind Children and Adults</w:t>
                      </w:r>
                      <w:r w:rsidRPr="00047CE3">
                        <w:rPr>
                          <w:rStyle w:val="Strong"/>
                          <w:rFonts w:cstheme="minorHAnsi"/>
                          <w:sz w:val="22"/>
                          <w:szCs w:val="22"/>
                        </w:rPr>
                        <w:t>. Oxford: OUP.</w:t>
                      </w:r>
                    </w:p>
                    <w:p w14:paraId="0392ED67" w14:textId="77777777" w:rsidR="00047CE3" w:rsidRPr="00047CE3" w:rsidRDefault="00047CE3" w:rsidP="00047CE3">
                      <w:pPr>
                        <w:spacing w:after="0" w:line="240" w:lineRule="auto"/>
                        <w:rPr>
                          <w:rFonts w:cstheme="minorHAnsi"/>
                          <w:sz w:val="22"/>
                          <w:szCs w:val="22"/>
                        </w:rPr>
                      </w:pPr>
                    </w:p>
                    <w:p w14:paraId="36AA4D81" w14:textId="77777777" w:rsidR="00047CE3" w:rsidRPr="00047CE3" w:rsidRDefault="00047CE3" w:rsidP="00047CE3">
                      <w:pPr>
                        <w:widowControl/>
                        <w:spacing w:line="240" w:lineRule="auto"/>
                        <w:rPr>
                          <w:rFonts w:asciiTheme="minorHAnsi" w:hAnsiTheme="minorHAnsi" w:cstheme="minorHAnsi"/>
                          <w:color w:val="auto"/>
                          <w:sz w:val="22"/>
                          <w:szCs w:val="22"/>
                        </w:rPr>
                      </w:pPr>
                      <w:r w:rsidRPr="00047CE3">
                        <w:rPr>
                          <w:rStyle w:val="Strong"/>
                          <w:rFonts w:asciiTheme="minorHAnsi" w:hAnsiTheme="minorHAnsi" w:cstheme="minorHAnsi"/>
                          <w:color w:val="auto"/>
                          <w:sz w:val="22"/>
                          <w:szCs w:val="22"/>
                          <w:bdr w:val="none" w:sz="0" w:space="0" w:color="auto" w:frame="1"/>
                        </w:rPr>
                        <w:t>Simcock, P.</w:t>
                      </w:r>
                      <w:r w:rsidRPr="00047CE3">
                        <w:rPr>
                          <w:rFonts w:asciiTheme="minorHAnsi" w:hAnsiTheme="minorHAnsi" w:cstheme="minorHAnsi"/>
                          <w:color w:val="auto"/>
                          <w:sz w:val="22"/>
                          <w:szCs w:val="22"/>
                          <w:bdr w:val="none" w:sz="0" w:space="0" w:color="auto" w:frame="1"/>
                        </w:rPr>
                        <w:t> (2022) Developing our understanding of an impairment much misunderstood: Researching the experiences of deafblind people. In D. Pitcher &amp; B. Burke (Eds) </w:t>
                      </w:r>
                      <w:r w:rsidRPr="00047CE3">
                        <w:rPr>
                          <w:rStyle w:val="Emphasis"/>
                          <w:rFonts w:asciiTheme="minorHAnsi" w:hAnsiTheme="minorHAnsi" w:cstheme="minorHAnsi"/>
                          <w:color w:val="auto"/>
                          <w:sz w:val="22"/>
                          <w:szCs w:val="22"/>
                          <w:bdr w:val="none" w:sz="0" w:space="0" w:color="auto" w:frame="1"/>
                        </w:rPr>
                        <w:t>The Advancement of Social Work. Studies in Social Work to Mark the Fiftieth Anniversary of the Social Workers’ Educational Trust. </w:t>
                      </w:r>
                      <w:r w:rsidRPr="00047CE3">
                        <w:rPr>
                          <w:rFonts w:asciiTheme="minorHAnsi" w:hAnsiTheme="minorHAnsi" w:cstheme="minorHAnsi"/>
                          <w:color w:val="auto"/>
                          <w:sz w:val="22"/>
                          <w:szCs w:val="22"/>
                          <w:bdr w:val="none" w:sz="0" w:space="0" w:color="auto" w:frame="1"/>
                        </w:rPr>
                        <w:t>Birmingham: British Association of Social Workers.</w:t>
                      </w:r>
                    </w:p>
                    <w:p w14:paraId="3E6C1379" w14:textId="77777777" w:rsidR="00047CE3" w:rsidRDefault="00047CE3" w:rsidP="00047CE3">
                      <w:pPr>
                        <w:widowControl/>
                        <w:spacing w:line="240" w:lineRule="auto"/>
                        <w:rPr>
                          <w:rFonts w:asciiTheme="minorHAnsi" w:hAnsiTheme="minorHAnsi" w:cstheme="minorHAnsi"/>
                          <w:b/>
                          <w:bCs/>
                          <w:color w:val="FF0000"/>
                        </w:rPr>
                      </w:pPr>
                    </w:p>
                    <w:p w14:paraId="5333D8FB" w14:textId="77777777" w:rsidR="00047CE3" w:rsidRDefault="00047CE3" w:rsidP="00047CE3">
                      <w:pPr>
                        <w:widowControl/>
                        <w:spacing w:line="240" w:lineRule="auto"/>
                        <w:rPr>
                          <w:rFonts w:asciiTheme="minorHAnsi" w:hAnsiTheme="minorHAnsi" w:cstheme="minorHAnsi"/>
                          <w:b/>
                          <w:bCs/>
                          <w:color w:val="FF0000"/>
                        </w:rPr>
                      </w:pPr>
                    </w:p>
                    <w:p w14:paraId="0717EEBA" w14:textId="77777777" w:rsidR="00047CE3" w:rsidRPr="005B5254" w:rsidRDefault="00047CE3" w:rsidP="00047CE3">
                      <w:pPr>
                        <w:widowControl/>
                        <w:spacing w:after="160" w:line="254" w:lineRule="auto"/>
                        <w:jc w:val="both"/>
                        <w:rPr>
                          <w:rFonts w:asciiTheme="minorHAnsi" w:hAnsiTheme="minorHAnsi" w:cstheme="minorHAnsi"/>
                          <w:color w:val="FF0000"/>
                        </w:rPr>
                      </w:pPr>
                    </w:p>
                  </w:txbxContent>
                </v:textbox>
                <w10:anchorlock/>
              </v:shape>
            </w:pict>
          </mc:Fallback>
        </mc:AlternateContent>
      </w:r>
      <w:r>
        <w:rPr>
          <w:noProof/>
        </w:rPr>
        <mc:AlternateContent>
          <mc:Choice Requires="wps">
            <w:drawing>
              <wp:anchor distT="45720" distB="45720" distL="114300" distR="114300" simplePos="0" relativeHeight="251663360" behindDoc="0" locked="0" layoutInCell="1" allowOverlap="1" wp14:anchorId="2AC7085D" wp14:editId="225702AF">
                <wp:simplePos x="0" y="0"/>
                <wp:positionH relativeFrom="column">
                  <wp:posOffset>3895725</wp:posOffset>
                </wp:positionH>
                <wp:positionV relativeFrom="paragraph">
                  <wp:posOffset>0</wp:posOffset>
                </wp:positionV>
                <wp:extent cx="2360930" cy="3943350"/>
                <wp:effectExtent l="0" t="0" r="12700" b="19050"/>
                <wp:wrapSquare wrapText="bothSides"/>
                <wp:docPr id="20382236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3350"/>
                        </a:xfrm>
                        <a:prstGeom prst="rect">
                          <a:avLst/>
                        </a:prstGeom>
                        <a:solidFill>
                          <a:srgbClr val="FFFFFF"/>
                        </a:solidFill>
                        <a:ln w="9525">
                          <a:solidFill>
                            <a:schemeClr val="bg1"/>
                          </a:solidFill>
                          <a:miter lim="800000"/>
                          <a:headEnd/>
                          <a:tailEnd/>
                        </a:ln>
                      </wps:spPr>
                      <wps:txbx>
                        <w:txbxContent>
                          <w:p w14:paraId="0929C7B1" w14:textId="64AA3574" w:rsidR="00047CE3" w:rsidRDefault="00047CE3">
                            <w:r w:rsidRPr="00047CE3">
                              <w:rPr>
                                <w:noProof/>
                              </w:rPr>
                              <w:drawing>
                                <wp:inline distT="0" distB="0" distL="0" distR="0" wp14:anchorId="7063E73D" wp14:editId="73E94461">
                                  <wp:extent cx="2047875" cy="1800225"/>
                                  <wp:effectExtent l="0" t="0" r="9525" b="9525"/>
                                  <wp:docPr id="1643639350" name="Picture 4" descr="Photo of Dr Peter Simcock stood outside the Faculty of Social Work Tier Building, University of Manito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9350" name="Picture 4" descr="Photo of Dr Peter Simcock stood outside the Faculty of Social Work Tier Building, University of Manitoba.&#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800225"/>
                                          </a:xfrm>
                                          <a:prstGeom prst="rect">
                                            <a:avLst/>
                                          </a:prstGeom>
                                          <a:noFill/>
                                          <a:ln>
                                            <a:noFill/>
                                          </a:ln>
                                        </pic:spPr>
                                      </pic:pic>
                                    </a:graphicData>
                                  </a:graphic>
                                </wp:inline>
                              </w:drawing>
                            </w:r>
                            <w:r w:rsidRPr="00047CE3">
                              <w:rPr>
                                <w:noProof/>
                              </w:rPr>
                              <w:drawing>
                                <wp:inline distT="0" distB="0" distL="0" distR="0" wp14:anchorId="12198ED6" wp14:editId="24D88E3C">
                                  <wp:extent cx="2114550" cy="1924050"/>
                                  <wp:effectExtent l="0" t="0" r="0" b="0"/>
                                  <wp:docPr id="1320310907" name="Picture 3" descr="Photo of Dave Nicholls, Dr Peter Simcock, Prof. Sid Frankel and Florette Giasson.  The four are stood toge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0907" name="Picture 3" descr="Photo of Dave Nicholls, Dr Peter Simcock, Prof. Sid Frankel and Florette Giasson.  The four are stood together.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C7085D" id="_x0000_s1029" type="#_x0000_t202" alt="&quot;&quot;" style="position:absolute;margin-left:306.75pt;margin-top:0;width:185.9pt;height:310.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LKGgIAACYEAAAOAAAAZHJzL2Uyb0RvYy54bWysk9uO2yAQhu8r9R0Q942d03ZjxVlts01V&#10;aXuQtn0ADNhGxQwFEjt9+g44m03Tu6q+QOCBn5lvftZ3Q6fJQTqvwJR0OskpkYaDUKYp6fdvuze3&#10;lPjAjGAajCzpUXp6t3n9at3bQs6gBS2kIyhifNHbkrYh2CLLPG9lx/wErDQYrMF1LODSNZlwrEf1&#10;TmezPL/JenDCOuDSe/z7MAbpJunXteThS117GYguKeYW0ujSWMUx26xZ0ThmW8VPabB/yKJjyuCl&#10;Z6kHFhjZO/WXVKe4Aw91mHDoMqhrxWWqAauZ5lfVPLXMylQLwvH2jMn/P1n++fBkvzoShncwYANT&#10;Ed4+Av/hiYFty0wj752DvpVM4MXTiCzrrS9ORyNqX/goUvWfQGCT2T5AEhpq10UqWCdBdWzA8Qxd&#10;DoFw/Dmb3+SrOYY4xuarxXy+TG3JWPF83DofPkjoSJyU1GFXkzw7PPoQ02HF85Z4mwetxE5pnRau&#10;qbbakQNDB+zSlyq42qYN6Uu6Ws6WI4E/JKIZ5VmkakYGVwqdCuhkrbqS3ubxG70Vsb03IvksMKXH&#10;OWaszYljRDdCDEM1ECUQQzwbsVYgjgjWwWhcfGg4acH9oqRH05bU/9wzJynRHw02ZzVdLKLL02Kx&#10;fDvDhbuMVJcRZjhKlTRQMk63Ib2MiM3APTaxVgnvSyanlNGMifrp4US3X67TrpfnvfkNAAD//wMA&#10;UEsDBBQABgAIAAAAIQAxQnfm3wAAAAgBAAAPAAAAZHJzL2Rvd25yZXYueG1sTI/BTsMwEETvSPyD&#10;tUjcqJ2UVmmIUwFSe4BDReHSmxtvk0C8jmI3DX/PcoLjzoxm3xTryXVixCG0njQkMwUCqfK2pVrD&#10;x/vmLgMRoiFrOk+o4RsDrMvrq8Lk1l/oDcd9rAWXUMiNhibGPpcyVA06E2a+R2Lv5AdnIp9DLe1g&#10;LlzuOpkqtZTOtMQfGtPjc4PV1/7sNISTevrMNgfpt9nw+jLdb3d2TLW+vZkeH0BEnOJfGH7xGR1K&#10;Zjr6M9kgOg3LZL7gqAZexPYqW8xBHFlPEwWyLOT/AeUPAAAA//8DAFBLAQItABQABgAIAAAAIQC2&#10;gziS/gAAAOEBAAATAAAAAAAAAAAAAAAAAAAAAABbQ29udGVudF9UeXBlc10ueG1sUEsBAi0AFAAG&#10;AAgAAAAhADj9If/WAAAAlAEAAAsAAAAAAAAAAAAAAAAALwEAAF9yZWxzLy5yZWxzUEsBAi0AFAAG&#10;AAgAAAAhAKqkMsoaAgAAJgQAAA4AAAAAAAAAAAAAAAAALgIAAGRycy9lMm9Eb2MueG1sUEsBAi0A&#10;FAAGAAgAAAAhADFCd+bfAAAACAEAAA8AAAAAAAAAAAAAAAAAdAQAAGRycy9kb3ducmV2LnhtbFBL&#10;BQYAAAAABAAEAPMAAACABQAAAAA=&#10;" strokecolor="white [3212]">
                <v:textbox>
                  <w:txbxContent>
                    <w:p w14:paraId="0929C7B1" w14:textId="64AA3574" w:rsidR="00047CE3" w:rsidRDefault="00047CE3">
                      <w:r w:rsidRPr="00047CE3">
                        <w:rPr>
                          <w:noProof/>
                        </w:rPr>
                        <w:drawing>
                          <wp:inline distT="0" distB="0" distL="0" distR="0" wp14:anchorId="7063E73D" wp14:editId="73E94461">
                            <wp:extent cx="2047875" cy="1800225"/>
                            <wp:effectExtent l="0" t="0" r="9525" b="9525"/>
                            <wp:docPr id="1643639350" name="Picture 4" descr="Photo of Dr Peter Simcock stood outside the Faculty of Social Work Tier Building, University of Manito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9350" name="Picture 4" descr="Photo of Dr Peter Simcock stood outside the Faculty of Social Work Tier Building, University of Manitoba.&#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800225"/>
                                    </a:xfrm>
                                    <a:prstGeom prst="rect">
                                      <a:avLst/>
                                    </a:prstGeom>
                                    <a:noFill/>
                                    <a:ln>
                                      <a:noFill/>
                                    </a:ln>
                                  </pic:spPr>
                                </pic:pic>
                              </a:graphicData>
                            </a:graphic>
                          </wp:inline>
                        </w:drawing>
                      </w:r>
                      <w:r w:rsidRPr="00047CE3">
                        <w:rPr>
                          <w:noProof/>
                        </w:rPr>
                        <w:drawing>
                          <wp:inline distT="0" distB="0" distL="0" distR="0" wp14:anchorId="12198ED6" wp14:editId="24D88E3C">
                            <wp:extent cx="2114550" cy="1924050"/>
                            <wp:effectExtent l="0" t="0" r="0" b="0"/>
                            <wp:docPr id="1320310907" name="Picture 3" descr="Photo of Dave Nicholls, Dr Peter Simcock, Prof. Sid Frankel and Florette Giasson.  The four are stood toge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0907" name="Picture 3" descr="Photo of Dave Nicholls, Dr Peter Simcock, Prof. Sid Frankel and Florette Giasson.  The four are stood together.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inline>
                        </w:drawing>
                      </w:r>
                    </w:p>
                  </w:txbxContent>
                </v:textbox>
                <w10:wrap type="square"/>
              </v:shape>
            </w:pict>
          </mc:Fallback>
        </mc:AlternateContent>
      </w:r>
      <w:r w:rsidRPr="000451FC">
        <w:rPr>
          <w:rFonts w:asciiTheme="minorHAnsi" w:hAnsiTheme="minorHAnsi" w:cstheme="minorHAnsi"/>
          <w:b/>
          <w:bCs/>
          <w:noProof/>
          <w:sz w:val="28"/>
          <w:szCs w:val="28"/>
          <w:u w:val="single"/>
        </w:rPr>
        <mc:AlternateContent>
          <mc:Choice Requires="wps">
            <w:drawing>
              <wp:anchor distT="45720" distB="45720" distL="114300" distR="114300" simplePos="0" relativeHeight="251661312" behindDoc="0" locked="0" layoutInCell="1" allowOverlap="1" wp14:anchorId="7539C2D4" wp14:editId="1CD623B2">
                <wp:simplePos x="0" y="0"/>
                <wp:positionH relativeFrom="margin">
                  <wp:posOffset>-200025</wp:posOffset>
                </wp:positionH>
                <wp:positionV relativeFrom="paragraph">
                  <wp:posOffset>7620</wp:posOffset>
                </wp:positionV>
                <wp:extent cx="3855085" cy="3928110"/>
                <wp:effectExtent l="0" t="0" r="12065" b="15240"/>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928110"/>
                        </a:xfrm>
                        <a:prstGeom prst="rect">
                          <a:avLst/>
                        </a:prstGeom>
                        <a:solidFill>
                          <a:srgbClr val="FFFFFF"/>
                        </a:solidFill>
                        <a:ln w="9525">
                          <a:solidFill>
                            <a:srgbClr val="000000"/>
                          </a:solidFill>
                          <a:miter lim="800000"/>
                          <a:headEnd/>
                          <a:tailEnd/>
                        </a:ln>
                      </wps:spPr>
                      <wps:txbx>
                        <w:txbxContent>
                          <w:p w14:paraId="7E43FF4A" w14:textId="77777777" w:rsidR="00047CE3" w:rsidRDefault="00047CE3" w:rsidP="00047CE3">
                            <w:pPr>
                              <w:spacing w:after="0"/>
                              <w:jc w:val="both"/>
                              <w:rPr>
                                <w:rFonts w:asciiTheme="minorHAnsi" w:hAnsiTheme="minorHAnsi" w:cstheme="minorHAnsi"/>
                                <w:color w:val="0070C0"/>
                                <w:sz w:val="28"/>
                                <w:szCs w:val="28"/>
                                <w:u w:val="single"/>
                              </w:rPr>
                            </w:pPr>
                            <w:r w:rsidRPr="00A71B2F">
                              <w:rPr>
                                <w:rFonts w:asciiTheme="minorHAnsi" w:hAnsiTheme="minorHAnsi" w:cstheme="minorHAnsi"/>
                                <w:b/>
                                <w:bCs/>
                                <w:color w:val="0070C0"/>
                                <w:sz w:val="24"/>
                                <w:szCs w:val="24"/>
                                <w:u w:val="single"/>
                              </w:rPr>
                              <w:t xml:space="preserve">SWEPP </w:t>
                            </w:r>
                            <w:r w:rsidRPr="00A71B2F">
                              <w:rPr>
                                <w:b/>
                                <w:bCs/>
                                <w:color w:val="0070C0"/>
                                <w:sz w:val="24"/>
                                <w:szCs w:val="24"/>
                                <w:u w:val="single"/>
                              </w:rPr>
                              <w:t>Working in Partnership with Colleagues in Canada</w:t>
                            </w:r>
                          </w:p>
                          <w:p w14:paraId="11A5C3D4" w14:textId="77777777" w:rsidR="00047CE3" w:rsidRPr="004B44C2" w:rsidRDefault="00047CE3" w:rsidP="00047CE3">
                            <w:pPr>
                              <w:spacing w:after="0"/>
                              <w:jc w:val="both"/>
                              <w:rPr>
                                <w:rFonts w:asciiTheme="minorHAnsi" w:hAnsiTheme="minorHAnsi" w:cstheme="minorHAnsi"/>
                                <w:color w:val="0070C0"/>
                                <w:sz w:val="28"/>
                                <w:szCs w:val="28"/>
                                <w:u w:val="single"/>
                              </w:rPr>
                            </w:pPr>
                          </w:p>
                          <w:p w14:paraId="1F565EEE" w14:textId="77777777" w:rsidR="00047CE3" w:rsidRPr="00065DDA" w:rsidRDefault="00047CE3" w:rsidP="00047CE3">
                            <w:pPr>
                              <w:rPr>
                                <w:color w:val="auto"/>
                                <w:sz w:val="22"/>
                                <w:szCs w:val="22"/>
                              </w:rPr>
                            </w:pPr>
                            <w:r w:rsidRPr="00065DDA">
                              <w:rPr>
                                <w:sz w:val="22"/>
                                <w:szCs w:val="22"/>
                              </w:rPr>
                              <w:t>In July 2023, Dr Peter Simcock</w:t>
                            </w:r>
                            <w:r>
                              <w:rPr>
                                <w:sz w:val="22"/>
                                <w:szCs w:val="22"/>
                              </w:rPr>
                              <w:t xml:space="preserve"> </w:t>
                            </w:r>
                            <w:r w:rsidRPr="00065DDA">
                              <w:rPr>
                                <w:sz w:val="22"/>
                                <w:szCs w:val="22"/>
                              </w:rPr>
                              <w:t xml:space="preserve">met with colleagues at the University of Manitoba and Université de Saint Boniface, Winnipeg,  having been successfully nominated as a </w:t>
                            </w:r>
                            <w:r w:rsidRPr="00065DDA">
                              <w:rPr>
                                <w:b/>
                                <w:bCs/>
                                <w:sz w:val="22"/>
                                <w:szCs w:val="22"/>
                              </w:rPr>
                              <w:t>Distinguished Visiting Scholar</w:t>
                            </w:r>
                            <w:r w:rsidRPr="00065DDA">
                              <w:rPr>
                                <w:sz w:val="22"/>
                                <w:szCs w:val="22"/>
                              </w:rPr>
                              <w:t xml:space="preserve"> by Prof. Sid Frankel and Prof. Judith Hughes.  During his time in Winnipeg, Peter facilitated a workshop on ageing and disability for social work academics, practitioners and students and delivered a public lecture entitled ‘</w:t>
                            </w:r>
                            <w:r w:rsidRPr="00065DDA">
                              <w:rPr>
                                <w:b/>
                                <w:bCs/>
                                <w:sz w:val="22"/>
                                <w:szCs w:val="22"/>
                              </w:rPr>
                              <w:t>The Strength of Disability’</w:t>
                            </w:r>
                            <w:r w:rsidRPr="00065DDA">
                              <w:rPr>
                                <w:sz w:val="22"/>
                                <w:szCs w:val="22"/>
                              </w:rPr>
                              <w:t xml:space="preserve"> at the Winnipeg City Library; this lecture was live streamed on YouTube and the recording is available </w:t>
                            </w:r>
                            <w:hyperlink r:id="rId21" w:history="1">
                              <w:r w:rsidRPr="00065DDA">
                                <w:rPr>
                                  <w:rStyle w:val="Hyperlink"/>
                                  <w:sz w:val="22"/>
                                  <w:szCs w:val="22"/>
                                </w:rPr>
                                <w:t>here</w:t>
                              </w:r>
                            </w:hyperlink>
                            <w:r w:rsidRPr="00065DDA">
                              <w:rPr>
                                <w:color w:val="002060"/>
                                <w:sz w:val="22"/>
                                <w:szCs w:val="22"/>
                              </w:rPr>
                              <w:t xml:space="preserve">.  </w:t>
                            </w:r>
                            <w:r w:rsidRPr="00065DDA">
                              <w:rPr>
                                <w:sz w:val="22"/>
                                <w:szCs w:val="22"/>
                              </w:rPr>
                              <w:t xml:space="preserve">He was also interviewed about his work on deafblindness on CJNU Winnipeg Radio.   Peter is now working with BCU Department of Social Work colleagues and those at University of Manitoba and Université de Saint Boniface to develop a fifth online conference and also to submit a bid for an SSHRC Connection Grant to fund a student exchange.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C2D4" id="Text Box 7" o:spid="_x0000_s1030" type="#_x0000_t202" alt="&quot;&quot;" style="position:absolute;margin-left:-15.75pt;margin-top:.6pt;width:303.55pt;height:30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mFgIAACcEAAAOAAAAZHJzL2Uyb0RvYy54bWysU1+P0zAMf0fiO0R5Z213K2zVutOxYwjp&#10;+CMdfIA0SdeINA5Jtvb49Djpbjcd8ILIQ2THzs/2z/b6euw1OUrnFZiaFrOcEmk4CGX2Nf32dfdq&#10;SYkPzAimwciaPkhPrzcvX6wHW8k5dKCFdARBjK8GW9MuBFtlmeed7JmfgZUGjS24ngVU3T4Tjg2I&#10;3utsnuevswGcsA649B5fbycj3ST8tpU8fG5bLwPRNcXcQrpdupt4Z5s1q/aO2U7xUxrsH7LomTIY&#10;9Ax1ywIjB6d+g+oVd+ChDTMOfQZtq7hMNWA1Rf6smvuOWZlqQXK8PdPk/x8s/3S8t18cCeNbGLGB&#10;qQhv74B/98TAtmNmL2+cg6GTTGDgIlKWDdZXp6+Ral/5CNIMH0Fgk9khQAIaW9dHVrBOgujYgIcz&#10;6XIMhOPj1bIs82VJCUfb1Wq+LIrUloxVj9+t8+G9hJ5EoaYOu5rg2fHOh5gOqx5dYjQPWomd0jop&#10;bt9stSNHhhOwSydV8MxNGzLUdFXOy4mBv0Lk6fwJolcBR1mrvqbLsxOrIm/vjEiDFpjSk4wpa3Mi&#10;MnI3sRjGZiRK1HQRA0ReGxAPyKyDaXJx01DowP2kZMCpran/cWBOUqI/GOzOqlgs4pgnZVG+maPi&#10;Li3NpYUZjlA1DZRM4jak1Yi8GbjBLrYq8fuUySllnMZE+2lz4rhf6snrab83vwAAAP//AwBQSwME&#10;FAAGAAgAAAAhAFga8QPgAAAACQEAAA8AAABkcnMvZG93bnJldi54bWxMj8FOwzAQRO9I/IO1SFxQ&#10;66QlaRriVAgJBDcoVbm6sZtE2Otgu2n4e5YTHFdvNPO22kzWsFH70DsUkM4TYBobp3psBezeH2cF&#10;sBAlKmkcagHfOsCmvryoZKncGd/0uI0toxIMpRTQxTiUnIem01aGuRs0Ejs6b2Wk07dceXmmcmv4&#10;IklybmWPtNDJQT90uvncnqyA4vZ5/Agvy9d9kx/NOt6sxqcvL8T11XR/ByzqKf6F4Vef1KEmp4M7&#10;oQrMCJgt04yiBBbAiGerLAd2EJCn6wJ4XfH/H9Q/AAAA//8DAFBLAQItABQABgAIAAAAIQC2gziS&#10;/gAAAOEBAAATAAAAAAAAAAAAAAAAAAAAAABbQ29udGVudF9UeXBlc10ueG1sUEsBAi0AFAAGAAgA&#10;AAAhADj9If/WAAAAlAEAAAsAAAAAAAAAAAAAAAAALwEAAF9yZWxzLy5yZWxzUEsBAi0AFAAGAAgA&#10;AAAhAJ0H9qYWAgAAJwQAAA4AAAAAAAAAAAAAAAAALgIAAGRycy9lMm9Eb2MueG1sUEsBAi0AFAAG&#10;AAgAAAAhAFga8QPgAAAACQEAAA8AAAAAAAAAAAAAAAAAcAQAAGRycy9kb3ducmV2LnhtbFBLBQYA&#10;AAAABAAEAPMAAAB9BQAAAAA=&#10;">
                <v:textbox>
                  <w:txbxContent>
                    <w:p w14:paraId="7E43FF4A" w14:textId="77777777" w:rsidR="00047CE3" w:rsidRDefault="00047CE3" w:rsidP="00047CE3">
                      <w:pPr>
                        <w:spacing w:after="0"/>
                        <w:jc w:val="both"/>
                        <w:rPr>
                          <w:rFonts w:asciiTheme="minorHAnsi" w:hAnsiTheme="minorHAnsi" w:cstheme="minorHAnsi"/>
                          <w:color w:val="0070C0"/>
                          <w:sz w:val="28"/>
                          <w:szCs w:val="28"/>
                          <w:u w:val="single"/>
                        </w:rPr>
                      </w:pPr>
                      <w:r w:rsidRPr="00A71B2F">
                        <w:rPr>
                          <w:rFonts w:asciiTheme="minorHAnsi" w:hAnsiTheme="minorHAnsi" w:cstheme="minorHAnsi"/>
                          <w:b/>
                          <w:bCs/>
                          <w:color w:val="0070C0"/>
                          <w:sz w:val="24"/>
                          <w:szCs w:val="24"/>
                          <w:u w:val="single"/>
                        </w:rPr>
                        <w:t xml:space="preserve">SWEPP </w:t>
                      </w:r>
                      <w:r w:rsidRPr="00A71B2F">
                        <w:rPr>
                          <w:b/>
                          <w:bCs/>
                          <w:color w:val="0070C0"/>
                          <w:sz w:val="24"/>
                          <w:szCs w:val="24"/>
                          <w:u w:val="single"/>
                        </w:rPr>
                        <w:t>Working in Partnership with Colleagues in Canada</w:t>
                      </w:r>
                    </w:p>
                    <w:p w14:paraId="11A5C3D4" w14:textId="77777777" w:rsidR="00047CE3" w:rsidRPr="004B44C2" w:rsidRDefault="00047CE3" w:rsidP="00047CE3">
                      <w:pPr>
                        <w:spacing w:after="0"/>
                        <w:jc w:val="both"/>
                        <w:rPr>
                          <w:rFonts w:asciiTheme="minorHAnsi" w:hAnsiTheme="minorHAnsi" w:cstheme="minorHAnsi"/>
                          <w:color w:val="0070C0"/>
                          <w:sz w:val="28"/>
                          <w:szCs w:val="28"/>
                          <w:u w:val="single"/>
                        </w:rPr>
                      </w:pPr>
                    </w:p>
                    <w:p w14:paraId="1F565EEE" w14:textId="77777777" w:rsidR="00047CE3" w:rsidRPr="00065DDA" w:rsidRDefault="00047CE3" w:rsidP="00047CE3">
                      <w:pPr>
                        <w:rPr>
                          <w:color w:val="auto"/>
                          <w:sz w:val="22"/>
                          <w:szCs w:val="22"/>
                        </w:rPr>
                      </w:pPr>
                      <w:r w:rsidRPr="00065DDA">
                        <w:rPr>
                          <w:sz w:val="22"/>
                          <w:szCs w:val="22"/>
                        </w:rPr>
                        <w:t>In July 2023, Dr Peter Simcock</w:t>
                      </w:r>
                      <w:r>
                        <w:rPr>
                          <w:sz w:val="22"/>
                          <w:szCs w:val="22"/>
                        </w:rPr>
                        <w:t xml:space="preserve"> </w:t>
                      </w:r>
                      <w:r w:rsidRPr="00065DDA">
                        <w:rPr>
                          <w:sz w:val="22"/>
                          <w:szCs w:val="22"/>
                        </w:rPr>
                        <w:t xml:space="preserve">met with colleagues at the University of Manitoba and Université de Saint Boniface, Winnipeg,  having been successfully nominated as a </w:t>
                      </w:r>
                      <w:r w:rsidRPr="00065DDA">
                        <w:rPr>
                          <w:b/>
                          <w:bCs/>
                          <w:sz w:val="22"/>
                          <w:szCs w:val="22"/>
                        </w:rPr>
                        <w:t>Distinguished Visiting Scholar</w:t>
                      </w:r>
                      <w:r w:rsidRPr="00065DDA">
                        <w:rPr>
                          <w:sz w:val="22"/>
                          <w:szCs w:val="22"/>
                        </w:rPr>
                        <w:t xml:space="preserve"> by Prof. Sid Frankel and Prof. Judith Hughes.  During his time in Winnipeg, Peter facilitated a workshop on ageing and disability for social work academics, practitioners and students and delivered a public lecture entitled ‘</w:t>
                      </w:r>
                      <w:r w:rsidRPr="00065DDA">
                        <w:rPr>
                          <w:b/>
                          <w:bCs/>
                          <w:sz w:val="22"/>
                          <w:szCs w:val="22"/>
                        </w:rPr>
                        <w:t>The Strength of Disability’</w:t>
                      </w:r>
                      <w:r w:rsidRPr="00065DDA">
                        <w:rPr>
                          <w:sz w:val="22"/>
                          <w:szCs w:val="22"/>
                        </w:rPr>
                        <w:t xml:space="preserve"> at the Winnipeg City Library; this lecture was live streamed on YouTube and the recording is available </w:t>
                      </w:r>
                      <w:hyperlink r:id="rId22" w:history="1">
                        <w:r w:rsidRPr="00065DDA">
                          <w:rPr>
                            <w:rStyle w:val="Hyperlink"/>
                            <w:sz w:val="22"/>
                            <w:szCs w:val="22"/>
                          </w:rPr>
                          <w:t>here</w:t>
                        </w:r>
                      </w:hyperlink>
                      <w:r w:rsidRPr="00065DDA">
                        <w:rPr>
                          <w:color w:val="002060"/>
                          <w:sz w:val="22"/>
                          <w:szCs w:val="22"/>
                        </w:rPr>
                        <w:t xml:space="preserve">.  </w:t>
                      </w:r>
                      <w:r w:rsidRPr="00065DDA">
                        <w:rPr>
                          <w:sz w:val="22"/>
                          <w:szCs w:val="22"/>
                        </w:rPr>
                        <w:t xml:space="preserve">He was also interviewed about his work on deafblindness on CJNU Winnipeg Radio.   Peter is now working with BCU Department of Social Work colleagues and those at University of Manitoba and Université de Saint Boniface to develop a fifth online conference and also to submit a bid for an SSHRC Connection Grant to fund a student exchange. </w:t>
                      </w:r>
                    </w:p>
                  </w:txbxContent>
                </v:textbox>
                <w10:wrap type="square" anchorx="margin"/>
              </v:shape>
            </w:pict>
          </mc:Fallback>
        </mc:AlternateContent>
      </w:r>
      <w:r>
        <w:tab/>
      </w:r>
      <w:r w:rsidRPr="002751A2">
        <w:rPr>
          <w:rFonts w:asciiTheme="minorHAnsi" w:hAnsiTheme="minorHAnsi" w:cstheme="minorHAnsi"/>
          <w:b/>
          <w:bCs/>
          <w:noProof/>
          <w:sz w:val="28"/>
          <w:szCs w:val="28"/>
          <w:u w:val="single"/>
        </w:rPr>
        <w:lastRenderedPageBreak/>
        <mc:AlternateContent>
          <mc:Choice Requires="wps">
            <w:drawing>
              <wp:inline distT="0" distB="0" distL="0" distR="0" wp14:anchorId="320A852E" wp14:editId="72040D69">
                <wp:extent cx="5731510" cy="6372225"/>
                <wp:effectExtent l="0" t="0" r="2159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372225"/>
                        </a:xfrm>
                        <a:prstGeom prst="rect">
                          <a:avLst/>
                        </a:prstGeom>
                        <a:solidFill>
                          <a:srgbClr val="FFFFFF"/>
                        </a:solidFill>
                        <a:ln w="9525">
                          <a:solidFill>
                            <a:srgbClr val="000000"/>
                          </a:solidFill>
                          <a:miter lim="800000"/>
                          <a:headEnd/>
                          <a:tailEnd/>
                        </a:ln>
                      </wps:spPr>
                      <wps:txbx>
                        <w:txbxContent>
                          <w:p w14:paraId="0BE89636" w14:textId="77777777" w:rsidR="00047CE3" w:rsidRPr="00673B7F" w:rsidRDefault="00047CE3" w:rsidP="00047CE3">
                            <w:pPr>
                              <w:jc w:val="center"/>
                              <w:rPr>
                                <w:rFonts w:asciiTheme="minorHAnsi" w:hAnsiTheme="minorHAnsi" w:cstheme="minorHAnsi"/>
                                <w:b/>
                                <w:bCs/>
                                <w:color w:val="0070C0"/>
                                <w:sz w:val="28"/>
                                <w:szCs w:val="28"/>
                                <w:u w:val="single"/>
                              </w:rPr>
                            </w:pPr>
                            <w:r w:rsidRPr="00673B7F">
                              <w:rPr>
                                <w:rFonts w:asciiTheme="minorHAnsi" w:hAnsiTheme="minorHAnsi" w:cstheme="minorHAnsi"/>
                                <w:b/>
                                <w:bCs/>
                                <w:color w:val="0070C0"/>
                                <w:sz w:val="28"/>
                                <w:szCs w:val="28"/>
                                <w:u w:val="single"/>
                              </w:rPr>
                              <w:t>Conferences</w:t>
                            </w:r>
                            <w:r>
                              <w:rPr>
                                <w:rFonts w:asciiTheme="minorHAnsi" w:hAnsiTheme="minorHAnsi" w:cstheme="minorHAnsi"/>
                                <w:b/>
                                <w:bCs/>
                                <w:color w:val="0070C0"/>
                                <w:sz w:val="28"/>
                                <w:szCs w:val="28"/>
                                <w:u w:val="single"/>
                              </w:rPr>
                              <w:t>, Key Notes, and Invited Presentations</w:t>
                            </w:r>
                          </w:p>
                          <w:p w14:paraId="74D75647"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November 2022: </w:t>
                            </w:r>
                            <w:r w:rsidRPr="00A30854">
                              <w:rPr>
                                <w:rFonts w:asciiTheme="minorHAnsi" w:hAnsiTheme="minorHAnsi" w:cstheme="minorHAnsi"/>
                                <w:color w:val="auto"/>
                                <w:sz w:val="22"/>
                                <w:szCs w:val="22"/>
                              </w:rPr>
                              <w:t>Dr Peter Simcock was invited by Dr Riitta Lahtinen (University of Helsinki) to present at the Finnish Deafblind Association.  The title of his presentation was: ‘</w:t>
                            </w:r>
                            <w:r w:rsidRPr="00A30854">
                              <w:rPr>
                                <w:rFonts w:asciiTheme="minorHAnsi" w:hAnsiTheme="minorHAnsi" w:cstheme="minorHAnsi"/>
                                <w:b/>
                                <w:bCs/>
                                <w:color w:val="auto"/>
                                <w:sz w:val="22"/>
                                <w:szCs w:val="22"/>
                              </w:rPr>
                              <w:t>Vulnerability among adults ageing with deafblindness’.</w:t>
                            </w:r>
                          </w:p>
                          <w:p w14:paraId="0415D8A2"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552475A0"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March 2023: </w:t>
                            </w:r>
                            <w:r w:rsidRPr="00A30854">
                              <w:rPr>
                                <w:rFonts w:asciiTheme="minorHAnsi" w:hAnsiTheme="minorHAnsi" w:cstheme="minorHAnsi"/>
                                <w:color w:val="auto"/>
                                <w:sz w:val="22"/>
                                <w:szCs w:val="22"/>
                              </w:rPr>
                              <w:t xml:space="preserve"> Jessica Wagner and Dr Peter Simcock joined Prof. Sid Frankel and Prof. Judy Hughes (University of Manitoba), Prof. David Alper and Florette Giasson (Université de Saint Boniface) on the scientific and organising committee of the International Conference ‘</w:t>
                            </w:r>
                            <w:r w:rsidRPr="00A30854">
                              <w:rPr>
                                <w:rFonts w:asciiTheme="minorHAnsi" w:hAnsiTheme="minorHAnsi" w:cstheme="minorHAnsi"/>
                                <w:b/>
                                <w:bCs/>
                                <w:color w:val="auto"/>
                                <w:sz w:val="22"/>
                                <w:szCs w:val="22"/>
                              </w:rPr>
                              <w:t>The Good, The Bad and the Ugly: How does social work practice need to change to respond to the world’s new realities?’</w:t>
                            </w:r>
                          </w:p>
                          <w:p w14:paraId="72C14C7F"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7CA08803" w14:textId="77777777" w:rsidR="00047CE3"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March 2023: </w:t>
                            </w:r>
                            <w:r w:rsidRPr="00A30854">
                              <w:rPr>
                                <w:rFonts w:asciiTheme="minorHAnsi" w:hAnsiTheme="minorHAnsi" w:cstheme="minorHAnsi"/>
                                <w:color w:val="auto"/>
                                <w:sz w:val="22"/>
                                <w:szCs w:val="22"/>
                              </w:rPr>
                              <w:t>Michael Greenhouse presented at ‘The Good, The Bad and the Ugly’ International Conference.  The title of his paper was ‘</w:t>
                            </w:r>
                            <w:r w:rsidRPr="00A30854">
                              <w:rPr>
                                <w:rFonts w:asciiTheme="minorHAnsi" w:hAnsiTheme="minorHAnsi" w:cstheme="minorHAnsi"/>
                                <w:b/>
                                <w:bCs/>
                                <w:color w:val="auto"/>
                                <w:sz w:val="22"/>
                                <w:szCs w:val="22"/>
                              </w:rPr>
                              <w:t>Virtual Reality as a tool for developing student resilience in preparation for practice placements’.</w:t>
                            </w:r>
                          </w:p>
                          <w:p w14:paraId="358EE03D" w14:textId="77777777" w:rsidR="00047CE3" w:rsidRDefault="00047CE3" w:rsidP="00047CE3">
                            <w:pPr>
                              <w:spacing w:after="0" w:line="240" w:lineRule="auto"/>
                              <w:jc w:val="both"/>
                              <w:rPr>
                                <w:rFonts w:asciiTheme="minorHAnsi" w:hAnsiTheme="minorHAnsi" w:cstheme="minorHAnsi"/>
                                <w:b/>
                                <w:bCs/>
                                <w:color w:val="auto"/>
                                <w:sz w:val="22"/>
                                <w:szCs w:val="22"/>
                              </w:rPr>
                            </w:pPr>
                          </w:p>
                          <w:p w14:paraId="453D5575" w14:textId="77777777" w:rsidR="00047CE3" w:rsidRPr="00313E55"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June 2023: </w:t>
                            </w:r>
                            <w:r>
                              <w:rPr>
                                <w:rFonts w:asciiTheme="minorHAnsi" w:hAnsiTheme="minorHAnsi" w:cstheme="minorHAnsi"/>
                                <w:color w:val="auto"/>
                                <w:sz w:val="22"/>
                                <w:szCs w:val="22"/>
                              </w:rPr>
                              <w:t xml:space="preserve">Dr Peter Simcock was invited to speak at the </w:t>
                            </w:r>
                            <w:r>
                              <w:rPr>
                                <w:rFonts w:asciiTheme="minorHAnsi" w:hAnsiTheme="minorHAnsi" w:cstheme="minorHAnsi"/>
                                <w:b/>
                                <w:bCs/>
                                <w:color w:val="auto"/>
                                <w:sz w:val="22"/>
                                <w:szCs w:val="22"/>
                              </w:rPr>
                              <w:t xml:space="preserve">Coventry City Council </w:t>
                            </w:r>
                            <w:r>
                              <w:rPr>
                                <w:rFonts w:asciiTheme="minorHAnsi" w:hAnsiTheme="minorHAnsi" w:cstheme="minorHAnsi"/>
                                <w:color w:val="auto"/>
                                <w:sz w:val="22"/>
                                <w:szCs w:val="22"/>
                              </w:rPr>
                              <w:t>Practice Week.  The title of his presentation was: ‘</w:t>
                            </w:r>
                            <w:r>
                              <w:rPr>
                                <w:rFonts w:asciiTheme="minorHAnsi" w:hAnsiTheme="minorHAnsi" w:cstheme="minorHAnsi"/>
                                <w:b/>
                                <w:bCs/>
                                <w:color w:val="auto"/>
                                <w:sz w:val="22"/>
                                <w:szCs w:val="22"/>
                              </w:rPr>
                              <w:t>Specialist Needs Assessments for Deafblind Adults in England: the law, the practice and the opportunities for professional development’.</w:t>
                            </w:r>
                          </w:p>
                          <w:p w14:paraId="5D04466A"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080E3358" w14:textId="77777777" w:rsidR="00047CE3" w:rsidRPr="00A30854" w:rsidRDefault="00047CE3" w:rsidP="00047CE3">
                            <w:pPr>
                              <w:spacing w:after="0" w:line="240" w:lineRule="auto"/>
                              <w:jc w:val="both"/>
                              <w:rPr>
                                <w:rFonts w:asciiTheme="minorHAnsi" w:hAnsiTheme="minorHAnsi" w:cstheme="minorHAnsi"/>
                                <w:color w:val="auto"/>
                                <w:sz w:val="22"/>
                                <w:szCs w:val="22"/>
                              </w:rPr>
                            </w:pPr>
                            <w:r w:rsidRPr="00A30854">
                              <w:rPr>
                                <w:rFonts w:asciiTheme="minorHAnsi" w:hAnsiTheme="minorHAnsi" w:cstheme="minorHAnsi"/>
                                <w:b/>
                                <w:bCs/>
                                <w:color w:val="auto"/>
                                <w:sz w:val="22"/>
                                <w:szCs w:val="22"/>
                              </w:rPr>
                              <w:t xml:space="preserve">July 2023: </w:t>
                            </w:r>
                            <w:r w:rsidRPr="00A30854">
                              <w:rPr>
                                <w:rFonts w:asciiTheme="minorHAnsi" w:hAnsiTheme="minorHAnsi" w:cstheme="minorHAnsi"/>
                                <w:color w:val="auto"/>
                                <w:sz w:val="22"/>
                                <w:szCs w:val="22"/>
                              </w:rPr>
                              <w:t xml:space="preserve">Jessica Wagner presented at the </w:t>
                            </w:r>
                            <w:r w:rsidRPr="00A30854">
                              <w:rPr>
                                <w:rFonts w:asciiTheme="minorHAnsi" w:hAnsiTheme="minorHAnsi" w:cstheme="minorHAnsi"/>
                                <w:b/>
                                <w:bCs/>
                                <w:color w:val="auto"/>
                                <w:sz w:val="22"/>
                                <w:szCs w:val="22"/>
                              </w:rPr>
                              <w:t>European Network for Gender Violence Conference</w:t>
                            </w:r>
                            <w:r w:rsidRPr="00A30854">
                              <w:rPr>
                                <w:rFonts w:asciiTheme="minorHAnsi" w:hAnsiTheme="minorHAnsi" w:cstheme="minorHAnsi"/>
                                <w:color w:val="auto"/>
                                <w:sz w:val="22"/>
                                <w:szCs w:val="22"/>
                              </w:rPr>
                              <w:t>, Wolverhampton.  Her presentation focused on emerging findings from her PhD studies.</w:t>
                            </w:r>
                          </w:p>
                          <w:p w14:paraId="23D45A7D" w14:textId="77777777" w:rsidR="00047CE3" w:rsidRPr="00A30854" w:rsidRDefault="00047CE3" w:rsidP="00047CE3">
                            <w:pPr>
                              <w:spacing w:after="0" w:line="240" w:lineRule="auto"/>
                              <w:jc w:val="both"/>
                              <w:rPr>
                                <w:rFonts w:asciiTheme="minorHAnsi" w:hAnsiTheme="minorHAnsi" w:cstheme="minorHAnsi"/>
                                <w:color w:val="auto"/>
                                <w:sz w:val="22"/>
                                <w:szCs w:val="22"/>
                              </w:rPr>
                            </w:pPr>
                          </w:p>
                          <w:p w14:paraId="24A024A2" w14:textId="77777777" w:rsidR="00047CE3"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Michael Greenhouse presented at the </w:t>
                            </w:r>
                            <w:r>
                              <w:rPr>
                                <w:rFonts w:asciiTheme="minorHAnsi" w:hAnsiTheme="minorHAnsi" w:cstheme="minorHAnsi"/>
                                <w:b/>
                                <w:bCs/>
                                <w:color w:val="auto"/>
                                <w:sz w:val="22"/>
                                <w:szCs w:val="22"/>
                              </w:rPr>
                              <w:t xml:space="preserve">CSPACE Conference ‘Rhythms of Learning and Living’, </w:t>
                            </w:r>
                            <w:r w:rsidRPr="004D4392">
                              <w:rPr>
                                <w:rFonts w:asciiTheme="minorHAnsi" w:hAnsiTheme="minorHAnsi" w:cstheme="minorHAnsi"/>
                                <w:b/>
                                <w:bCs/>
                                <w:color w:val="auto"/>
                                <w:sz w:val="22"/>
                                <w:szCs w:val="22"/>
                              </w:rPr>
                              <w:t>Birmingham City University</w:t>
                            </w:r>
                            <w:r>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The title of his paper was: </w:t>
                            </w:r>
                            <w:r>
                              <w:rPr>
                                <w:rFonts w:asciiTheme="minorHAnsi" w:hAnsiTheme="minorHAnsi" w:cstheme="minorHAnsi"/>
                                <w:b/>
                                <w:bCs/>
                                <w:color w:val="auto"/>
                                <w:sz w:val="22"/>
                                <w:szCs w:val="22"/>
                              </w:rPr>
                              <w:t>‘Does the use of virtual reality in social work education develop student resilience in advance of their first practice learning placement?’</w:t>
                            </w:r>
                          </w:p>
                          <w:p w14:paraId="2EAA2FAC" w14:textId="77777777" w:rsidR="00047CE3" w:rsidRDefault="00047CE3" w:rsidP="00047CE3">
                            <w:pPr>
                              <w:spacing w:after="0" w:line="240" w:lineRule="auto"/>
                              <w:jc w:val="both"/>
                              <w:rPr>
                                <w:rFonts w:asciiTheme="minorHAnsi" w:hAnsiTheme="minorHAnsi" w:cstheme="minorHAnsi"/>
                                <w:b/>
                                <w:bCs/>
                                <w:color w:val="auto"/>
                                <w:sz w:val="22"/>
                                <w:szCs w:val="22"/>
                              </w:rPr>
                            </w:pPr>
                          </w:p>
                          <w:p w14:paraId="51F3A4A3" w14:textId="77777777" w:rsidR="00047CE3"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Dr Peter Simcock was a keynote speaker at the </w:t>
                            </w:r>
                            <w:r>
                              <w:rPr>
                                <w:rFonts w:asciiTheme="minorHAnsi" w:hAnsiTheme="minorHAnsi" w:cstheme="minorHAnsi"/>
                                <w:b/>
                                <w:bCs/>
                                <w:color w:val="auto"/>
                                <w:sz w:val="22"/>
                                <w:szCs w:val="22"/>
                              </w:rPr>
                              <w:t xml:space="preserve">CSPACE Conference ‘Rhythms of Learning and Living’, </w:t>
                            </w:r>
                            <w:r w:rsidRPr="004D4392">
                              <w:rPr>
                                <w:rFonts w:asciiTheme="minorHAnsi" w:hAnsiTheme="minorHAnsi" w:cstheme="minorHAnsi"/>
                                <w:b/>
                                <w:bCs/>
                                <w:color w:val="auto"/>
                                <w:sz w:val="22"/>
                                <w:szCs w:val="22"/>
                              </w:rPr>
                              <w:t>Birmingham City University</w:t>
                            </w:r>
                            <w:r>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The title of his keynote was: </w:t>
                            </w:r>
                            <w:r>
                              <w:rPr>
                                <w:rFonts w:asciiTheme="minorHAnsi" w:hAnsiTheme="minorHAnsi" w:cstheme="minorHAnsi"/>
                                <w:b/>
                                <w:bCs/>
                                <w:color w:val="auto"/>
                                <w:sz w:val="22"/>
                                <w:szCs w:val="22"/>
                              </w:rPr>
                              <w:t>A life course with a unique rhythm: The experiences of those ageing with deafblindness’.</w:t>
                            </w:r>
                          </w:p>
                          <w:p w14:paraId="0AFFE22D" w14:textId="77777777" w:rsidR="00047CE3" w:rsidRDefault="00047CE3" w:rsidP="00047CE3">
                            <w:pPr>
                              <w:spacing w:after="0" w:line="240" w:lineRule="auto"/>
                              <w:jc w:val="both"/>
                              <w:rPr>
                                <w:rFonts w:asciiTheme="minorHAnsi" w:hAnsiTheme="minorHAnsi" w:cstheme="minorHAnsi"/>
                                <w:b/>
                                <w:bCs/>
                                <w:color w:val="auto"/>
                                <w:sz w:val="22"/>
                                <w:szCs w:val="22"/>
                              </w:rPr>
                            </w:pPr>
                          </w:p>
                          <w:p w14:paraId="15948D7A" w14:textId="77777777" w:rsidR="00047CE3" w:rsidRPr="006A4D58"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Dr Peter Simcock presented two papers at the </w:t>
                            </w:r>
                            <w:r>
                              <w:rPr>
                                <w:rFonts w:asciiTheme="minorHAnsi" w:hAnsiTheme="minorHAnsi" w:cstheme="minorHAnsi"/>
                                <w:b/>
                                <w:bCs/>
                                <w:color w:val="auto"/>
                                <w:sz w:val="22"/>
                                <w:szCs w:val="22"/>
                              </w:rPr>
                              <w:t>18</w:t>
                            </w:r>
                            <w:r w:rsidRPr="0033589F">
                              <w:rPr>
                                <w:rFonts w:asciiTheme="minorHAnsi" w:hAnsiTheme="minorHAnsi" w:cstheme="minorHAnsi"/>
                                <w:b/>
                                <w:bCs/>
                                <w:color w:val="auto"/>
                                <w:sz w:val="22"/>
                                <w:szCs w:val="22"/>
                                <w:vertAlign w:val="superscript"/>
                              </w:rPr>
                              <w:t>th</w:t>
                            </w:r>
                            <w:r>
                              <w:rPr>
                                <w:rFonts w:asciiTheme="minorHAnsi" w:hAnsiTheme="minorHAnsi" w:cstheme="minorHAnsi"/>
                                <w:b/>
                                <w:bCs/>
                                <w:color w:val="auto"/>
                                <w:sz w:val="22"/>
                                <w:szCs w:val="22"/>
                              </w:rPr>
                              <w:t xml:space="preserve"> Deafblind International World Conference, Ottawa Canada.  </w:t>
                            </w:r>
                            <w:r>
                              <w:rPr>
                                <w:rFonts w:asciiTheme="minorHAnsi" w:hAnsiTheme="minorHAnsi" w:cstheme="minorHAnsi"/>
                                <w:color w:val="auto"/>
                                <w:sz w:val="22"/>
                                <w:szCs w:val="22"/>
                              </w:rPr>
                              <w:t>His papers were: ‘</w:t>
                            </w:r>
                            <w:r>
                              <w:rPr>
                                <w:rFonts w:asciiTheme="minorHAnsi" w:hAnsiTheme="minorHAnsi" w:cstheme="minorHAnsi"/>
                                <w:b/>
                                <w:bCs/>
                                <w:color w:val="auto"/>
                                <w:sz w:val="22"/>
                                <w:szCs w:val="22"/>
                              </w:rPr>
                              <w:t xml:space="preserve">When Level 3 is not Enough: English Local Authority Decision Making in Relation to Required Qualification Levels for Specialist Deafblind Assessment’ </w:t>
                            </w:r>
                            <w:r>
                              <w:rPr>
                                <w:rFonts w:asciiTheme="minorHAnsi" w:hAnsiTheme="minorHAnsi" w:cstheme="minorHAnsi"/>
                                <w:color w:val="auto"/>
                                <w:sz w:val="22"/>
                                <w:szCs w:val="22"/>
                              </w:rPr>
                              <w:t>and ‘</w:t>
                            </w:r>
                            <w:r>
                              <w:rPr>
                                <w:rFonts w:asciiTheme="minorHAnsi" w:hAnsiTheme="minorHAnsi" w:cstheme="minorHAnsi"/>
                                <w:b/>
                                <w:bCs/>
                                <w:color w:val="auto"/>
                                <w:sz w:val="22"/>
                                <w:szCs w:val="22"/>
                              </w:rPr>
                              <w:t>Educating the Social Care Workforce to Better Support Deafblind People’.</w:t>
                            </w:r>
                          </w:p>
                          <w:p w14:paraId="7F042C7A"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5E2B3623" w14:textId="77777777" w:rsidR="00047CE3" w:rsidRPr="00147EA9" w:rsidRDefault="00047CE3" w:rsidP="00047CE3">
                            <w:pPr>
                              <w:jc w:val="both"/>
                              <w:rPr>
                                <w:rFonts w:asciiTheme="minorHAnsi" w:hAnsiTheme="minorHAnsi" w:cstheme="minorHAnsi"/>
                                <w:color w:val="70AD47" w:themeColor="accent6"/>
                                <w:sz w:val="28"/>
                                <w:szCs w:val="28"/>
                              </w:rPr>
                            </w:pPr>
                          </w:p>
                          <w:p w14:paraId="3AC8B342" w14:textId="77777777" w:rsidR="00047CE3" w:rsidRDefault="00047CE3" w:rsidP="00047CE3"/>
                        </w:txbxContent>
                      </wps:txbx>
                      <wps:bodyPr rot="0" vert="horz" wrap="square" lIns="91440" tIns="45720" rIns="91440" bIns="45720" anchor="t" anchorCtr="0">
                        <a:noAutofit/>
                      </wps:bodyPr>
                    </wps:wsp>
                  </a:graphicData>
                </a:graphic>
              </wp:inline>
            </w:drawing>
          </mc:Choice>
          <mc:Fallback>
            <w:pict>
              <v:shape w14:anchorId="320A852E" id="Text Box 5" o:spid="_x0000_s1031" type="#_x0000_t202" style="width:451.3pt;height:5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ZJEwIAACcEAAAOAAAAZHJzL2Uyb0RvYy54bWysU9tu2zAMfR+wfxD0vjhxk16MOEWXLsOA&#10;7gJ0+wBZlmNhsqhRSuzs60cpbppdsIdhehBIkTokD8nl7dAZtlfoNdiSzyZTzpSVUGu7LfmXz5tX&#10;15z5IGwtDFhV8oPy/Hb18sWyd4XKoQVTK2QEYn3Ru5K3Ibgiy7xsVSf8BJyyZGwAOxFIxW1Wo+gJ&#10;vTNZPp1eZj1g7RCk8p5e749Gvkr4TaNk+Ng0XgVmSk65hXRjuqt4Z6ulKLYoXKvlmIb4hyw6oS0F&#10;PUHdiyDYDvVvUJ2WCB6aMJHQZdA0WqpUA1Uzm/5SzWMrnEq1EDnenWjy/w9Wftg/uk/IwvAaBmpg&#10;KsK7B5BfPbOwboXdqjtE6Fslago8i5RlvfPF+DVS7QsfQar+PdTUZLELkICGBrvICtXJCJ0acDiR&#10;robAJD0uri5mixmZJNkuL67yPF+kGKJ4+u7Qh7cKOhaFkiN1NcGL/YMPMR1RPLnEaB6MrjfamKTg&#10;tlobZHtBE7BJZ0T/yc1Y1pf8ZkGx/w4xTedPEJ0ONMpGdyW/PjmJIvL2xtZp0ILQ5ihTysaOREbu&#10;jiyGoRqYromUGCDyWkF9IGYRjpNLm0ZCC/ids56mtuT+206g4sy8s9Sdm9l8Hsc8KfPFVU4Knluq&#10;c4uwkqBKHjg7iuuQViMyYOGOutjoxO9zJmPKNI2J9nFz4rif68nreb9XPwAAAP//AwBQSwMEFAAG&#10;AAgAAAAhAISAUOndAAAABgEAAA8AAABkcnMvZG93bnJldi54bWxMj8FOwzAQRO9I/IO1SFxQa9NC&#10;aEOcCiGB6A1aBFc33iYR9jrEbhr+noULXEZazWjmbbEavRMD9rENpOFyqkAgVcG2VGt43T5MFiBi&#10;MmSNC4QavjDCqjw9KUxuw5FecNikWnAJxdxoaFLqcilj1aA3cRo6JPb2ofcm8dnX0vbmyOXeyZlS&#10;mfSmJV5oTIf3DVYfm4PXsLh6Gt7jev78VmV7t0wXN8PjZ6/1+dl4dwsi4Zj+wvCDz+hQMtMuHMhG&#10;4TTwI+lX2VuqWQZixyGl5tcgy0L+xy+/AQAA//8DAFBLAQItABQABgAIAAAAIQC2gziS/gAAAOEB&#10;AAATAAAAAAAAAAAAAAAAAAAAAABbQ29udGVudF9UeXBlc10ueG1sUEsBAi0AFAAGAAgAAAAhADj9&#10;If/WAAAAlAEAAAsAAAAAAAAAAAAAAAAALwEAAF9yZWxzLy5yZWxzUEsBAi0AFAAGAAgAAAAhAGMK&#10;pkkTAgAAJwQAAA4AAAAAAAAAAAAAAAAALgIAAGRycy9lMm9Eb2MueG1sUEsBAi0AFAAGAAgAAAAh&#10;AISAUOndAAAABgEAAA8AAAAAAAAAAAAAAAAAbQQAAGRycy9kb3ducmV2LnhtbFBLBQYAAAAABAAE&#10;APMAAAB3BQAAAAA=&#10;">
                <v:textbox>
                  <w:txbxContent>
                    <w:p w14:paraId="0BE89636" w14:textId="77777777" w:rsidR="00047CE3" w:rsidRPr="00673B7F" w:rsidRDefault="00047CE3" w:rsidP="00047CE3">
                      <w:pPr>
                        <w:jc w:val="center"/>
                        <w:rPr>
                          <w:rFonts w:asciiTheme="minorHAnsi" w:hAnsiTheme="minorHAnsi" w:cstheme="minorHAnsi"/>
                          <w:b/>
                          <w:bCs/>
                          <w:color w:val="0070C0"/>
                          <w:sz w:val="28"/>
                          <w:szCs w:val="28"/>
                          <w:u w:val="single"/>
                        </w:rPr>
                      </w:pPr>
                      <w:r w:rsidRPr="00673B7F">
                        <w:rPr>
                          <w:rFonts w:asciiTheme="minorHAnsi" w:hAnsiTheme="minorHAnsi" w:cstheme="minorHAnsi"/>
                          <w:b/>
                          <w:bCs/>
                          <w:color w:val="0070C0"/>
                          <w:sz w:val="28"/>
                          <w:szCs w:val="28"/>
                          <w:u w:val="single"/>
                        </w:rPr>
                        <w:t>Conferences</w:t>
                      </w:r>
                      <w:r>
                        <w:rPr>
                          <w:rFonts w:asciiTheme="minorHAnsi" w:hAnsiTheme="minorHAnsi" w:cstheme="minorHAnsi"/>
                          <w:b/>
                          <w:bCs/>
                          <w:color w:val="0070C0"/>
                          <w:sz w:val="28"/>
                          <w:szCs w:val="28"/>
                          <w:u w:val="single"/>
                        </w:rPr>
                        <w:t>, Key Notes, and Invited Presentations</w:t>
                      </w:r>
                    </w:p>
                    <w:p w14:paraId="74D75647"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November 2022: </w:t>
                      </w:r>
                      <w:r w:rsidRPr="00A30854">
                        <w:rPr>
                          <w:rFonts w:asciiTheme="minorHAnsi" w:hAnsiTheme="minorHAnsi" w:cstheme="minorHAnsi"/>
                          <w:color w:val="auto"/>
                          <w:sz w:val="22"/>
                          <w:szCs w:val="22"/>
                        </w:rPr>
                        <w:t>Dr Peter Simcock was invited by Dr Riitta Lahtinen (University of Helsinki) to present at the Finnish Deafblind Association.  The title of his presentation was: ‘</w:t>
                      </w:r>
                      <w:r w:rsidRPr="00A30854">
                        <w:rPr>
                          <w:rFonts w:asciiTheme="minorHAnsi" w:hAnsiTheme="minorHAnsi" w:cstheme="minorHAnsi"/>
                          <w:b/>
                          <w:bCs/>
                          <w:color w:val="auto"/>
                          <w:sz w:val="22"/>
                          <w:szCs w:val="22"/>
                        </w:rPr>
                        <w:t>Vulnerability among adults ageing with deafblindness’.</w:t>
                      </w:r>
                    </w:p>
                    <w:p w14:paraId="0415D8A2"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552475A0"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March 2023: </w:t>
                      </w:r>
                      <w:r w:rsidRPr="00A30854">
                        <w:rPr>
                          <w:rFonts w:asciiTheme="minorHAnsi" w:hAnsiTheme="minorHAnsi" w:cstheme="minorHAnsi"/>
                          <w:color w:val="auto"/>
                          <w:sz w:val="22"/>
                          <w:szCs w:val="22"/>
                        </w:rPr>
                        <w:t xml:space="preserve"> Jessica Wagner and Dr Peter Simcock joined Prof. Sid Frankel and Prof. Judy Hughes (University of Manitoba), Prof. David Alper and Florette Giasson (Université de Saint Boniface) on the scientific and organising committee of the International Conference ‘</w:t>
                      </w:r>
                      <w:r w:rsidRPr="00A30854">
                        <w:rPr>
                          <w:rFonts w:asciiTheme="minorHAnsi" w:hAnsiTheme="minorHAnsi" w:cstheme="minorHAnsi"/>
                          <w:b/>
                          <w:bCs/>
                          <w:color w:val="auto"/>
                          <w:sz w:val="22"/>
                          <w:szCs w:val="22"/>
                        </w:rPr>
                        <w:t>The Good, The Bad and the Ugly: How does social work practice need to change to respond to the world’s new realities?’</w:t>
                      </w:r>
                    </w:p>
                    <w:p w14:paraId="72C14C7F"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7CA08803" w14:textId="77777777" w:rsidR="00047CE3"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March 2023: </w:t>
                      </w:r>
                      <w:r w:rsidRPr="00A30854">
                        <w:rPr>
                          <w:rFonts w:asciiTheme="minorHAnsi" w:hAnsiTheme="minorHAnsi" w:cstheme="minorHAnsi"/>
                          <w:color w:val="auto"/>
                          <w:sz w:val="22"/>
                          <w:szCs w:val="22"/>
                        </w:rPr>
                        <w:t>Michael Greenhouse presented at ‘The Good, The Bad and the Ugly’ International Conference.  The title of his paper was ‘</w:t>
                      </w:r>
                      <w:r w:rsidRPr="00A30854">
                        <w:rPr>
                          <w:rFonts w:asciiTheme="minorHAnsi" w:hAnsiTheme="minorHAnsi" w:cstheme="minorHAnsi"/>
                          <w:b/>
                          <w:bCs/>
                          <w:color w:val="auto"/>
                          <w:sz w:val="22"/>
                          <w:szCs w:val="22"/>
                        </w:rPr>
                        <w:t>Virtual Reality as a tool for developing student resilience in preparation for practice placements’.</w:t>
                      </w:r>
                    </w:p>
                    <w:p w14:paraId="358EE03D" w14:textId="77777777" w:rsidR="00047CE3" w:rsidRDefault="00047CE3" w:rsidP="00047CE3">
                      <w:pPr>
                        <w:spacing w:after="0" w:line="240" w:lineRule="auto"/>
                        <w:jc w:val="both"/>
                        <w:rPr>
                          <w:rFonts w:asciiTheme="minorHAnsi" w:hAnsiTheme="minorHAnsi" w:cstheme="minorHAnsi"/>
                          <w:b/>
                          <w:bCs/>
                          <w:color w:val="auto"/>
                          <w:sz w:val="22"/>
                          <w:szCs w:val="22"/>
                        </w:rPr>
                      </w:pPr>
                    </w:p>
                    <w:p w14:paraId="453D5575" w14:textId="77777777" w:rsidR="00047CE3" w:rsidRPr="00313E55"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June 2023: </w:t>
                      </w:r>
                      <w:r>
                        <w:rPr>
                          <w:rFonts w:asciiTheme="minorHAnsi" w:hAnsiTheme="minorHAnsi" w:cstheme="minorHAnsi"/>
                          <w:color w:val="auto"/>
                          <w:sz w:val="22"/>
                          <w:szCs w:val="22"/>
                        </w:rPr>
                        <w:t xml:space="preserve">Dr Peter Simcock was invited to speak at the </w:t>
                      </w:r>
                      <w:r>
                        <w:rPr>
                          <w:rFonts w:asciiTheme="minorHAnsi" w:hAnsiTheme="minorHAnsi" w:cstheme="minorHAnsi"/>
                          <w:b/>
                          <w:bCs/>
                          <w:color w:val="auto"/>
                          <w:sz w:val="22"/>
                          <w:szCs w:val="22"/>
                        </w:rPr>
                        <w:t xml:space="preserve">Coventry City Council </w:t>
                      </w:r>
                      <w:r>
                        <w:rPr>
                          <w:rFonts w:asciiTheme="minorHAnsi" w:hAnsiTheme="minorHAnsi" w:cstheme="minorHAnsi"/>
                          <w:color w:val="auto"/>
                          <w:sz w:val="22"/>
                          <w:szCs w:val="22"/>
                        </w:rPr>
                        <w:t>Practice Week.  The title of his presentation was: ‘</w:t>
                      </w:r>
                      <w:r>
                        <w:rPr>
                          <w:rFonts w:asciiTheme="minorHAnsi" w:hAnsiTheme="minorHAnsi" w:cstheme="minorHAnsi"/>
                          <w:b/>
                          <w:bCs/>
                          <w:color w:val="auto"/>
                          <w:sz w:val="22"/>
                          <w:szCs w:val="22"/>
                        </w:rPr>
                        <w:t>Specialist Needs Assessments for Deafblind Adults in England: the law, the practice and the opportunities for professional development’.</w:t>
                      </w:r>
                    </w:p>
                    <w:p w14:paraId="5D04466A" w14:textId="77777777" w:rsidR="00047CE3" w:rsidRPr="00A30854" w:rsidRDefault="00047CE3" w:rsidP="00047CE3">
                      <w:pPr>
                        <w:spacing w:after="0" w:line="240" w:lineRule="auto"/>
                        <w:jc w:val="both"/>
                        <w:rPr>
                          <w:rFonts w:asciiTheme="minorHAnsi" w:hAnsiTheme="minorHAnsi" w:cstheme="minorHAnsi"/>
                          <w:b/>
                          <w:bCs/>
                          <w:color w:val="auto"/>
                          <w:sz w:val="22"/>
                          <w:szCs w:val="22"/>
                        </w:rPr>
                      </w:pPr>
                    </w:p>
                    <w:p w14:paraId="080E3358" w14:textId="77777777" w:rsidR="00047CE3" w:rsidRPr="00A30854" w:rsidRDefault="00047CE3" w:rsidP="00047CE3">
                      <w:pPr>
                        <w:spacing w:after="0" w:line="240" w:lineRule="auto"/>
                        <w:jc w:val="both"/>
                        <w:rPr>
                          <w:rFonts w:asciiTheme="minorHAnsi" w:hAnsiTheme="minorHAnsi" w:cstheme="minorHAnsi"/>
                          <w:color w:val="auto"/>
                          <w:sz w:val="22"/>
                          <w:szCs w:val="22"/>
                        </w:rPr>
                      </w:pPr>
                      <w:r w:rsidRPr="00A30854">
                        <w:rPr>
                          <w:rFonts w:asciiTheme="minorHAnsi" w:hAnsiTheme="minorHAnsi" w:cstheme="minorHAnsi"/>
                          <w:b/>
                          <w:bCs/>
                          <w:color w:val="auto"/>
                          <w:sz w:val="22"/>
                          <w:szCs w:val="22"/>
                        </w:rPr>
                        <w:t xml:space="preserve">July 2023: </w:t>
                      </w:r>
                      <w:r w:rsidRPr="00A30854">
                        <w:rPr>
                          <w:rFonts w:asciiTheme="minorHAnsi" w:hAnsiTheme="minorHAnsi" w:cstheme="minorHAnsi"/>
                          <w:color w:val="auto"/>
                          <w:sz w:val="22"/>
                          <w:szCs w:val="22"/>
                        </w:rPr>
                        <w:t xml:space="preserve">Jessica Wagner presented at the </w:t>
                      </w:r>
                      <w:r w:rsidRPr="00A30854">
                        <w:rPr>
                          <w:rFonts w:asciiTheme="minorHAnsi" w:hAnsiTheme="minorHAnsi" w:cstheme="minorHAnsi"/>
                          <w:b/>
                          <w:bCs/>
                          <w:color w:val="auto"/>
                          <w:sz w:val="22"/>
                          <w:szCs w:val="22"/>
                        </w:rPr>
                        <w:t>European Network for Gender Violence Conference</w:t>
                      </w:r>
                      <w:r w:rsidRPr="00A30854">
                        <w:rPr>
                          <w:rFonts w:asciiTheme="minorHAnsi" w:hAnsiTheme="minorHAnsi" w:cstheme="minorHAnsi"/>
                          <w:color w:val="auto"/>
                          <w:sz w:val="22"/>
                          <w:szCs w:val="22"/>
                        </w:rPr>
                        <w:t>, Wolverhampton.  Her presentation focused on emerging findings from her PhD studies.</w:t>
                      </w:r>
                    </w:p>
                    <w:p w14:paraId="23D45A7D" w14:textId="77777777" w:rsidR="00047CE3" w:rsidRPr="00A30854" w:rsidRDefault="00047CE3" w:rsidP="00047CE3">
                      <w:pPr>
                        <w:spacing w:after="0" w:line="240" w:lineRule="auto"/>
                        <w:jc w:val="both"/>
                        <w:rPr>
                          <w:rFonts w:asciiTheme="minorHAnsi" w:hAnsiTheme="minorHAnsi" w:cstheme="minorHAnsi"/>
                          <w:color w:val="auto"/>
                          <w:sz w:val="22"/>
                          <w:szCs w:val="22"/>
                        </w:rPr>
                      </w:pPr>
                    </w:p>
                    <w:p w14:paraId="24A024A2" w14:textId="77777777" w:rsidR="00047CE3" w:rsidRDefault="00047CE3" w:rsidP="00047CE3">
                      <w:pPr>
                        <w:spacing w:after="0" w:line="240" w:lineRule="auto"/>
                        <w:jc w:val="both"/>
                        <w:rPr>
                          <w:rFonts w:asciiTheme="minorHAnsi" w:hAnsiTheme="minorHAnsi" w:cstheme="minorHAnsi"/>
                          <w:b/>
                          <w:bCs/>
                          <w:color w:val="auto"/>
                          <w:sz w:val="22"/>
                          <w:szCs w:val="22"/>
                        </w:rPr>
                      </w:pPr>
                      <w:r w:rsidRPr="00A30854">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Michael Greenhouse presented at the </w:t>
                      </w:r>
                      <w:r>
                        <w:rPr>
                          <w:rFonts w:asciiTheme="minorHAnsi" w:hAnsiTheme="minorHAnsi" w:cstheme="minorHAnsi"/>
                          <w:b/>
                          <w:bCs/>
                          <w:color w:val="auto"/>
                          <w:sz w:val="22"/>
                          <w:szCs w:val="22"/>
                        </w:rPr>
                        <w:t xml:space="preserve">CSPACE Conference ‘Rhythms of Learning and Living’, </w:t>
                      </w:r>
                      <w:r w:rsidRPr="004D4392">
                        <w:rPr>
                          <w:rFonts w:asciiTheme="minorHAnsi" w:hAnsiTheme="minorHAnsi" w:cstheme="minorHAnsi"/>
                          <w:b/>
                          <w:bCs/>
                          <w:color w:val="auto"/>
                          <w:sz w:val="22"/>
                          <w:szCs w:val="22"/>
                        </w:rPr>
                        <w:t>Birmingham City University</w:t>
                      </w:r>
                      <w:r>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The title of his paper was: </w:t>
                      </w:r>
                      <w:r>
                        <w:rPr>
                          <w:rFonts w:asciiTheme="minorHAnsi" w:hAnsiTheme="minorHAnsi" w:cstheme="minorHAnsi"/>
                          <w:b/>
                          <w:bCs/>
                          <w:color w:val="auto"/>
                          <w:sz w:val="22"/>
                          <w:szCs w:val="22"/>
                        </w:rPr>
                        <w:t>‘Does the use of virtual reality in social work education develop student resilience in advance of their first practice learning placement?’</w:t>
                      </w:r>
                    </w:p>
                    <w:p w14:paraId="2EAA2FAC" w14:textId="77777777" w:rsidR="00047CE3" w:rsidRDefault="00047CE3" w:rsidP="00047CE3">
                      <w:pPr>
                        <w:spacing w:after="0" w:line="240" w:lineRule="auto"/>
                        <w:jc w:val="both"/>
                        <w:rPr>
                          <w:rFonts w:asciiTheme="minorHAnsi" w:hAnsiTheme="minorHAnsi" w:cstheme="minorHAnsi"/>
                          <w:b/>
                          <w:bCs/>
                          <w:color w:val="auto"/>
                          <w:sz w:val="22"/>
                          <w:szCs w:val="22"/>
                        </w:rPr>
                      </w:pPr>
                    </w:p>
                    <w:p w14:paraId="51F3A4A3" w14:textId="77777777" w:rsidR="00047CE3"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Dr Peter Simcock was a keynote speaker at the </w:t>
                      </w:r>
                      <w:r>
                        <w:rPr>
                          <w:rFonts w:asciiTheme="minorHAnsi" w:hAnsiTheme="minorHAnsi" w:cstheme="minorHAnsi"/>
                          <w:b/>
                          <w:bCs/>
                          <w:color w:val="auto"/>
                          <w:sz w:val="22"/>
                          <w:szCs w:val="22"/>
                        </w:rPr>
                        <w:t xml:space="preserve">CSPACE Conference ‘Rhythms of Learning and Living’, </w:t>
                      </w:r>
                      <w:r w:rsidRPr="004D4392">
                        <w:rPr>
                          <w:rFonts w:asciiTheme="minorHAnsi" w:hAnsiTheme="minorHAnsi" w:cstheme="minorHAnsi"/>
                          <w:b/>
                          <w:bCs/>
                          <w:color w:val="auto"/>
                          <w:sz w:val="22"/>
                          <w:szCs w:val="22"/>
                        </w:rPr>
                        <w:t>Birmingham City University</w:t>
                      </w:r>
                      <w:r>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The title of his keynote was: </w:t>
                      </w:r>
                      <w:r>
                        <w:rPr>
                          <w:rFonts w:asciiTheme="minorHAnsi" w:hAnsiTheme="minorHAnsi" w:cstheme="minorHAnsi"/>
                          <w:b/>
                          <w:bCs/>
                          <w:color w:val="auto"/>
                          <w:sz w:val="22"/>
                          <w:szCs w:val="22"/>
                        </w:rPr>
                        <w:t>A life course with a unique rhythm: The experiences of those ageing with deafblindness’.</w:t>
                      </w:r>
                    </w:p>
                    <w:p w14:paraId="0AFFE22D" w14:textId="77777777" w:rsidR="00047CE3" w:rsidRDefault="00047CE3" w:rsidP="00047CE3">
                      <w:pPr>
                        <w:spacing w:after="0" w:line="240" w:lineRule="auto"/>
                        <w:jc w:val="both"/>
                        <w:rPr>
                          <w:rFonts w:asciiTheme="minorHAnsi" w:hAnsiTheme="minorHAnsi" w:cstheme="minorHAnsi"/>
                          <w:b/>
                          <w:bCs/>
                          <w:color w:val="auto"/>
                          <w:sz w:val="22"/>
                          <w:szCs w:val="22"/>
                        </w:rPr>
                      </w:pPr>
                    </w:p>
                    <w:p w14:paraId="15948D7A" w14:textId="77777777" w:rsidR="00047CE3" w:rsidRPr="006A4D58" w:rsidRDefault="00047CE3" w:rsidP="00047CE3">
                      <w:pPr>
                        <w:spacing w:after="0" w:line="240"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July 2023: </w:t>
                      </w:r>
                      <w:r>
                        <w:rPr>
                          <w:rFonts w:asciiTheme="minorHAnsi" w:hAnsiTheme="minorHAnsi" w:cstheme="minorHAnsi"/>
                          <w:color w:val="auto"/>
                          <w:sz w:val="22"/>
                          <w:szCs w:val="22"/>
                        </w:rPr>
                        <w:t xml:space="preserve">Dr Peter Simcock presented two papers at the </w:t>
                      </w:r>
                      <w:r>
                        <w:rPr>
                          <w:rFonts w:asciiTheme="minorHAnsi" w:hAnsiTheme="minorHAnsi" w:cstheme="minorHAnsi"/>
                          <w:b/>
                          <w:bCs/>
                          <w:color w:val="auto"/>
                          <w:sz w:val="22"/>
                          <w:szCs w:val="22"/>
                        </w:rPr>
                        <w:t>18</w:t>
                      </w:r>
                      <w:r w:rsidRPr="0033589F">
                        <w:rPr>
                          <w:rFonts w:asciiTheme="minorHAnsi" w:hAnsiTheme="minorHAnsi" w:cstheme="minorHAnsi"/>
                          <w:b/>
                          <w:bCs/>
                          <w:color w:val="auto"/>
                          <w:sz w:val="22"/>
                          <w:szCs w:val="22"/>
                          <w:vertAlign w:val="superscript"/>
                        </w:rPr>
                        <w:t>th</w:t>
                      </w:r>
                      <w:r>
                        <w:rPr>
                          <w:rFonts w:asciiTheme="minorHAnsi" w:hAnsiTheme="minorHAnsi" w:cstheme="minorHAnsi"/>
                          <w:b/>
                          <w:bCs/>
                          <w:color w:val="auto"/>
                          <w:sz w:val="22"/>
                          <w:szCs w:val="22"/>
                        </w:rPr>
                        <w:t xml:space="preserve"> Deafblind International World Conference, Ottawa Canada.  </w:t>
                      </w:r>
                      <w:r>
                        <w:rPr>
                          <w:rFonts w:asciiTheme="minorHAnsi" w:hAnsiTheme="minorHAnsi" w:cstheme="minorHAnsi"/>
                          <w:color w:val="auto"/>
                          <w:sz w:val="22"/>
                          <w:szCs w:val="22"/>
                        </w:rPr>
                        <w:t>His papers were: ‘</w:t>
                      </w:r>
                      <w:r>
                        <w:rPr>
                          <w:rFonts w:asciiTheme="minorHAnsi" w:hAnsiTheme="minorHAnsi" w:cstheme="minorHAnsi"/>
                          <w:b/>
                          <w:bCs/>
                          <w:color w:val="auto"/>
                          <w:sz w:val="22"/>
                          <w:szCs w:val="22"/>
                        </w:rPr>
                        <w:t xml:space="preserve">When Level 3 is not Enough: English Local Authority Decision Making in Relation to Required Qualification Levels for Specialist Deafblind Assessment’ </w:t>
                      </w:r>
                      <w:r>
                        <w:rPr>
                          <w:rFonts w:asciiTheme="minorHAnsi" w:hAnsiTheme="minorHAnsi" w:cstheme="minorHAnsi"/>
                          <w:color w:val="auto"/>
                          <w:sz w:val="22"/>
                          <w:szCs w:val="22"/>
                        </w:rPr>
                        <w:t>and ‘</w:t>
                      </w:r>
                      <w:r>
                        <w:rPr>
                          <w:rFonts w:asciiTheme="minorHAnsi" w:hAnsiTheme="minorHAnsi" w:cstheme="minorHAnsi"/>
                          <w:b/>
                          <w:bCs/>
                          <w:color w:val="auto"/>
                          <w:sz w:val="22"/>
                          <w:szCs w:val="22"/>
                        </w:rPr>
                        <w:t>Educating the Social Care Workforce to Better Support Deafblind People’.</w:t>
                      </w:r>
                    </w:p>
                    <w:p w14:paraId="7F042C7A" w14:textId="77777777" w:rsidR="00047CE3" w:rsidRDefault="00047CE3" w:rsidP="00047CE3">
                      <w:pPr>
                        <w:widowControl/>
                        <w:spacing w:after="160" w:line="240" w:lineRule="auto"/>
                        <w:jc w:val="both"/>
                        <w:rPr>
                          <w:rFonts w:asciiTheme="minorHAnsi" w:hAnsiTheme="minorHAnsi" w:cstheme="minorHAnsi"/>
                          <w:color w:val="70AD47" w:themeColor="accent6"/>
                        </w:rPr>
                      </w:pPr>
                    </w:p>
                    <w:p w14:paraId="5E2B3623" w14:textId="77777777" w:rsidR="00047CE3" w:rsidRPr="00147EA9" w:rsidRDefault="00047CE3" w:rsidP="00047CE3">
                      <w:pPr>
                        <w:jc w:val="both"/>
                        <w:rPr>
                          <w:rFonts w:asciiTheme="minorHAnsi" w:hAnsiTheme="minorHAnsi" w:cstheme="minorHAnsi"/>
                          <w:color w:val="70AD47" w:themeColor="accent6"/>
                          <w:sz w:val="28"/>
                          <w:szCs w:val="28"/>
                        </w:rPr>
                      </w:pPr>
                    </w:p>
                    <w:p w14:paraId="3AC8B342" w14:textId="77777777" w:rsidR="00047CE3" w:rsidRDefault="00047CE3" w:rsidP="00047CE3"/>
                  </w:txbxContent>
                </v:textbox>
                <w10:anchorlock/>
              </v:shape>
            </w:pict>
          </mc:Fallback>
        </mc:AlternateContent>
      </w:r>
    </w:p>
    <w:p w14:paraId="3BBE2552" w14:textId="63330F7E" w:rsidR="00047CE3" w:rsidRDefault="00B911CB" w:rsidP="00047CE3">
      <w:pPr>
        <w:tabs>
          <w:tab w:val="left" w:pos="8130"/>
        </w:tabs>
      </w:pPr>
      <w:r>
        <w:t xml:space="preserve">                                        </w:t>
      </w:r>
      <w:r w:rsidR="00047CE3">
        <w:rPr>
          <w:noProof/>
        </w:rPr>
        <mc:AlternateContent>
          <mc:Choice Requires="wps">
            <w:drawing>
              <wp:inline distT="0" distB="0" distL="0" distR="0" wp14:anchorId="28E0406B" wp14:editId="1416187F">
                <wp:extent cx="3286125" cy="1847850"/>
                <wp:effectExtent l="0" t="0" r="28575" b="19050"/>
                <wp:docPr id="1376549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47850"/>
                        </a:xfrm>
                        <a:prstGeom prst="rect">
                          <a:avLst/>
                        </a:prstGeom>
                        <a:solidFill>
                          <a:srgbClr val="FFFFFF"/>
                        </a:solidFill>
                        <a:ln w="9525">
                          <a:solidFill>
                            <a:schemeClr val="bg1"/>
                          </a:solidFill>
                          <a:miter lim="800000"/>
                          <a:headEnd/>
                          <a:tailEnd/>
                        </a:ln>
                      </wps:spPr>
                      <wps:txbx>
                        <w:txbxContent>
                          <w:p w14:paraId="08AA82B9" w14:textId="36EC4CFE" w:rsidR="00047CE3" w:rsidRDefault="00047CE3" w:rsidP="00B911CB">
                            <w:pPr>
                              <w:jc w:val="center"/>
                            </w:pPr>
                            <w:r>
                              <w:rPr>
                                <w:noProof/>
                              </w:rPr>
                              <w:drawing>
                                <wp:inline distT="0" distB="0" distL="0" distR="0" wp14:anchorId="414922E1" wp14:editId="172F1B77">
                                  <wp:extent cx="3075819" cy="1752600"/>
                                  <wp:effectExtent l="0" t="0" r="0" b="0"/>
                                  <wp:docPr id="1752407302" name="Picture 1752407302" descr="Photo of Michael Greenhouse presenting.  Michael is stood at the front of the room, next to a PowerPoint Slide Sh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7302" name="Picture 1" descr="Photo of Michael Greenhouse presenting.  Michael is stood at the front of the room, next to a PowerPoint Slide Show screen."/>
                                          <pic:cNvPicPr/>
                                        </pic:nvPicPr>
                                        <pic:blipFill>
                                          <a:blip r:embed="rId23"/>
                                          <a:stretch>
                                            <a:fillRect/>
                                          </a:stretch>
                                        </pic:blipFill>
                                        <pic:spPr>
                                          <a:xfrm>
                                            <a:off x="0" y="0"/>
                                            <a:ext cx="3108546" cy="177124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8E0406B" id="_x0000_s1032" type="#_x0000_t202" style="width:258.7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2CGgIAACYEAAAOAAAAZHJzL2Uyb0RvYy54bWysU9uO2yAQfa/Uf0C8N47TJJu1QlbbbFNV&#10;2l6kbT8AY2yjYoYCiZ1+fQeczUbZt6o8oBkGDjNnzqzvhk6Tg3RegWE0n0wpkUZApUzD6M8fu3cr&#10;SnzgpuIajGT0KD2927x9s+5tIWfQgq6kIwhifNFbRtsQbJFlXrSy434CVhoM1uA6HtB1TVY53iN6&#10;p7PZdLrMenCVdSCk93j6MAbpJuHXtRThW117GYhmFHMLaXdpL+Oebda8aBy3rRKnNPg/ZNFxZfDT&#10;M9QDD5zsnXoF1SnhwEMdJgK6DOpaCZlqwGry6VU1Ty23MtWC5Hh7psn/P1jx9fBkvzsShg8wYANT&#10;Ed4+gvjliYFty00j752DvpW8wo/zSFnWW1+cnkaqfeEjSNl/gQqbzPcBEtBQuy6ygnUSRMcGHM+k&#10;yyEQgYfvZ6tlPltQIjCWr+Y3q0VqS8aL5+fW+fBJQkeiwajDriZ4fnj0IabDi+cr8TcPWlU7pXVy&#10;XFNutSMHjgrYpZUquLqmDekZvV1gIq8hohjlGaRsRg6uEDoVUMladYyupnGN2oq0fTRV0lngSo82&#10;ZqzNicdI3UhiGMqBqIrRZXwbaS2hOiKxDkbh4qCh0YL7Q0mPomXU/95zJynRnw025zafz6PKkzNf&#10;3MzQcZeR8jLCjUAoRgMlo7kNaTIiAQbusYm1SvS+ZHJKGcWYWD8NTlT7pZ9uvYz35i8AAAD//wMA&#10;UEsDBBQABgAIAAAAIQAJQI4r3QAAAAUBAAAPAAAAZHJzL2Rvd25yZXYueG1sTI/BTsMwEETvSPyD&#10;tZW4UTsVbWmIUyEQvSHUgArHTbxNIuJ1FLtt4OsxXMplpdGMZt5m69F24kiDbx1rSKYKBHHlTMu1&#10;hrfXp+tbED4gG+wck4Yv8rDOLy8yTI078ZaORahFLGGfooYmhD6V0lcNWfRT1xNHb+8GiyHKoZZm&#10;wFMst52cKbWQFluOCw329NBQ9VkcrAZfqcXu5abYvZdyQ98rYx4/Ns9aX03G+zsQgcZwDsMvfkSH&#10;PDKV7sDGi05DfCT83ejNk+UcRKlhtkoUyDyT/+nzHwAAAP//AwBQSwECLQAUAAYACAAAACEAtoM4&#10;kv4AAADhAQAAEwAAAAAAAAAAAAAAAAAAAAAAW0NvbnRlbnRfVHlwZXNdLnhtbFBLAQItABQABgAI&#10;AAAAIQA4/SH/1gAAAJQBAAALAAAAAAAAAAAAAAAAAC8BAABfcmVscy8ucmVsc1BLAQItABQABgAI&#10;AAAAIQCWmg2CGgIAACYEAAAOAAAAAAAAAAAAAAAAAC4CAABkcnMvZTJvRG9jLnhtbFBLAQItABQA&#10;BgAIAAAAIQAJQI4r3QAAAAUBAAAPAAAAAAAAAAAAAAAAAHQEAABkcnMvZG93bnJldi54bWxQSwUG&#10;AAAAAAQABADzAAAAfgUAAAAA&#10;" strokecolor="white [3212]">
                <v:textbox>
                  <w:txbxContent>
                    <w:p w14:paraId="08AA82B9" w14:textId="36EC4CFE" w:rsidR="00047CE3" w:rsidRDefault="00047CE3" w:rsidP="00B911CB">
                      <w:pPr>
                        <w:jc w:val="center"/>
                      </w:pPr>
                      <w:r>
                        <w:rPr>
                          <w:noProof/>
                        </w:rPr>
                        <w:drawing>
                          <wp:inline distT="0" distB="0" distL="0" distR="0" wp14:anchorId="414922E1" wp14:editId="172F1B77">
                            <wp:extent cx="3075819" cy="1752600"/>
                            <wp:effectExtent l="0" t="0" r="0" b="0"/>
                            <wp:docPr id="1752407302" name="Picture 1752407302" descr="Photo of Michael Greenhouse presenting.  Michael is stood at the front of the room, next to a PowerPoint Slide Sh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7302" name="Picture 1" descr="Photo of Michael Greenhouse presenting.  Michael is stood at the front of the room, next to a PowerPoint Slide Show screen."/>
                                    <pic:cNvPicPr/>
                                  </pic:nvPicPr>
                                  <pic:blipFill>
                                    <a:blip r:embed="rId24"/>
                                    <a:stretch>
                                      <a:fillRect/>
                                    </a:stretch>
                                  </pic:blipFill>
                                  <pic:spPr>
                                    <a:xfrm>
                                      <a:off x="0" y="0"/>
                                      <a:ext cx="3108546" cy="1771248"/>
                                    </a:xfrm>
                                    <a:prstGeom prst="rect">
                                      <a:avLst/>
                                    </a:prstGeom>
                                  </pic:spPr>
                                </pic:pic>
                              </a:graphicData>
                            </a:graphic>
                          </wp:inline>
                        </w:drawing>
                      </w:r>
                    </w:p>
                  </w:txbxContent>
                </v:textbox>
                <w10:anchorlock/>
              </v:shape>
            </w:pict>
          </mc:Fallback>
        </mc:AlternateContent>
      </w:r>
    </w:p>
    <w:sectPr w:rsidR="00047C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B514C" w14:textId="77777777" w:rsidR="00F42744" w:rsidRDefault="00F42744" w:rsidP="00047CE3">
      <w:pPr>
        <w:spacing w:after="0" w:line="240" w:lineRule="auto"/>
      </w:pPr>
      <w:r>
        <w:separator/>
      </w:r>
    </w:p>
  </w:endnote>
  <w:endnote w:type="continuationSeparator" w:id="0">
    <w:p w14:paraId="5F272BA4" w14:textId="77777777" w:rsidR="00F42744" w:rsidRDefault="00F42744" w:rsidP="0004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318E" w14:textId="77777777" w:rsidR="00F42744" w:rsidRDefault="00F42744" w:rsidP="00047CE3">
      <w:pPr>
        <w:spacing w:after="0" w:line="240" w:lineRule="auto"/>
      </w:pPr>
      <w:r>
        <w:separator/>
      </w:r>
    </w:p>
  </w:footnote>
  <w:footnote w:type="continuationSeparator" w:id="0">
    <w:p w14:paraId="575E96F3" w14:textId="77777777" w:rsidR="00F42744" w:rsidRDefault="00F42744" w:rsidP="00047C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CE3"/>
    <w:rsid w:val="00047CE3"/>
    <w:rsid w:val="00223BB6"/>
    <w:rsid w:val="00225525"/>
    <w:rsid w:val="00341A3B"/>
    <w:rsid w:val="004A776B"/>
    <w:rsid w:val="0057192A"/>
    <w:rsid w:val="008E39AB"/>
    <w:rsid w:val="00B911CB"/>
    <w:rsid w:val="00C27742"/>
    <w:rsid w:val="00D33A33"/>
    <w:rsid w:val="00F42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0595D"/>
  <w15:chartTrackingRefBased/>
  <w15:docId w15:val="{E1BE987D-2B4D-4F0A-B938-7A126EB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E3"/>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CE3"/>
    <w:rPr>
      <w:color w:val="0563C1" w:themeColor="hyperlink"/>
      <w:u w:val="single"/>
    </w:rPr>
  </w:style>
  <w:style w:type="paragraph" w:customStyle="1" w:styleId="xmsonormal">
    <w:name w:val="x_msonormal"/>
    <w:basedOn w:val="Normal"/>
    <w:rsid w:val="00047CE3"/>
    <w:pPr>
      <w:widowControl/>
      <w:overflowPunct/>
      <w:autoSpaceDE/>
      <w:autoSpaceDN/>
      <w:adjustRightInd/>
      <w:spacing w:after="0"/>
    </w:pPr>
    <w:rPr>
      <w:sz w:val="22"/>
      <w:szCs w:val="22"/>
      <w14:ligatures w14:val="standard"/>
      <w14:cntxtAlts/>
    </w:rPr>
  </w:style>
  <w:style w:type="character" w:styleId="Strong">
    <w:name w:val="Strong"/>
    <w:basedOn w:val="DefaultParagraphFont"/>
    <w:uiPriority w:val="22"/>
    <w:qFormat/>
    <w:rsid w:val="00047CE3"/>
    <w:rPr>
      <w:b/>
      <w:bCs/>
    </w:rPr>
  </w:style>
  <w:style w:type="character" w:styleId="Emphasis">
    <w:name w:val="Emphasis"/>
    <w:basedOn w:val="DefaultParagraphFont"/>
    <w:uiPriority w:val="20"/>
    <w:qFormat/>
    <w:rsid w:val="00047CE3"/>
    <w:rPr>
      <w:i/>
      <w:iCs/>
    </w:rPr>
  </w:style>
  <w:style w:type="paragraph" w:styleId="Header">
    <w:name w:val="header"/>
    <w:basedOn w:val="Normal"/>
    <w:link w:val="HeaderChar"/>
    <w:uiPriority w:val="99"/>
    <w:unhideWhenUsed/>
    <w:rsid w:val="00047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CE3"/>
    <w:rPr>
      <w:rFonts w:ascii="Calibri" w:eastAsia="Times New Roman" w:hAnsi="Calibri" w:cs="Calibri"/>
      <w:color w:val="000000"/>
      <w:kern w:val="28"/>
      <w:sz w:val="20"/>
      <w:szCs w:val="20"/>
      <w:lang w:eastAsia="en-GB"/>
      <w14:ligatures w14:val="none"/>
    </w:rPr>
  </w:style>
  <w:style w:type="paragraph" w:styleId="Footer">
    <w:name w:val="footer"/>
    <w:basedOn w:val="Normal"/>
    <w:link w:val="FooterChar"/>
    <w:uiPriority w:val="99"/>
    <w:unhideWhenUsed/>
    <w:rsid w:val="00047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CE3"/>
    <w:rPr>
      <w:rFonts w:ascii="Calibri" w:eastAsia="Times New Roman" w:hAnsi="Calibri" w:cs="Calibri"/>
      <w:color w:val="000000"/>
      <w:kern w:val="28"/>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hyperlink" Target="https://teams.microsoft.com/l/meetup-join/19%3ameeting_MzM0N2IyZWUtNzg0MS00NGJjLThkMjItMDk1Mzg0MDZhODlm%40thread.v2/0?context=%7b%22Tid%22%3a%227e2be055-828a-4523-b5e5-b77ad9939785%22%2c%22Oid%22%3a%2278518f08-e4bf-43b6-b2de-f43b7434d188%22%7d" TargetMode="Externa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eur02.safelinks.protection.outlook.com/?url=https%3A%2F%2Fwww.youtube.com%2Fwatch%3Fv%3D7f46AFUZOWY%26t%3D294s&amp;data=05%7C01%7CPeter.Simcock%40bcu.ac.uk%7C488c908433a74c779fd008dbb06fbc89%7C7e2be055828a4523b5e5b77ad9939785%7C0%7C0%7C638297766348077908%7CUnknown%7CTWFpbGZsb3d8eyJWIjoiMC4wLjAwMDAiLCJQIjoiV2luMzIiLCJBTiI6Ik1haWwiLCJXVCI6Mn0%3D%7C3000%7C%7C%7C&amp;sdata=xxdlr6TF%2F%2FHK%2BvEHzCdRLDxP00LSl5M%2BKQzBj8DP0g4%3D&amp;reserved=0" TargetMode="External"/><Relationship Id="rId7" Type="http://schemas.openxmlformats.org/officeDocument/2006/relationships/image" Target="media/image2.wmf"/><Relationship Id="rId12" Type="http://schemas.openxmlformats.org/officeDocument/2006/relationships/hyperlink" Target="https://teams.microsoft.com/l/meetup-join/19%3ameeting_MjQ5OTIyNTQtNjg5MS00ODljLTkwYmQtZWI0MDZiODEyZmQ3%40thread.v2/0?context=%7b%22Tid%22%3a%227e2be055-828a-4523-b5e5-b77ad9939785%22%2c%22Oid%22%3a%2278518f08-e4bf-43b6-b2de-f43b7434d188%22%7d"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07/s40615-023-01574-w" TargetMode="External"/><Relationship Id="rId20" Type="http://schemas.openxmlformats.org/officeDocument/2006/relationships/image" Target="media/image40.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eams.microsoft.com/l/meetup-join/19%3ameeting_OGEzZmY0NjItMDlmNi00MzUwLTk0MzYtNWNmYjIzZmFmZTFl%40thread.v2/0?context=%7b%22Tid%22%3a%227e2be055-828a-4523-b5e5-b77ad9939785%22%2c%22Oid%22%3a%2278518f08-e4bf-43b6-b2de-f43b7434d188%22%7d" TargetMode="External"/><Relationship Id="rId24" Type="http://schemas.openxmlformats.org/officeDocument/2006/relationships/image" Target="media/image50.png"/><Relationship Id="rId5" Type="http://schemas.openxmlformats.org/officeDocument/2006/relationships/endnotes" Target="endnotes.xml"/><Relationship Id="rId15" Type="http://schemas.openxmlformats.org/officeDocument/2006/relationships/hyperlink" Target="https://doi.org/10.1007/s40615-023-01574-w" TargetMode="External"/><Relationship Id="rId23" Type="http://schemas.openxmlformats.org/officeDocument/2006/relationships/image" Target="media/image5.png"/><Relationship Id="rId10" Type="http://schemas.openxmlformats.org/officeDocument/2006/relationships/hyperlink" Target="https://teams.microsoft.com/l/meetup-join/19%3ameeting_MzM0N2IyZWUtNzg0MS00NGJjLThkMjItMDk1Mzg0MDZhODlm%40thread.v2/0?context=%7b%22Tid%22%3a%227e2be055-828a-4523-b5e5-b77ad9939785%22%2c%22Oid%22%3a%2278518f08-e4bf-43b6-b2de-f43b7434d188%22%7d" TargetMode="External"/><Relationship Id="rId19" Type="http://schemas.openxmlformats.org/officeDocument/2006/relationships/image" Target="media/image30.wmf"/><Relationship Id="rId4" Type="http://schemas.openxmlformats.org/officeDocument/2006/relationships/footnotes" Target="footnotes.xml"/><Relationship Id="rId9" Type="http://schemas.openxmlformats.org/officeDocument/2006/relationships/hyperlink" Target="https://teams.microsoft.com/l/meetup-join/19%3ameeting_MjQ5OTIyNTQtNjg5MS00ODljLTkwYmQtZWI0MDZiODEyZmQ3%40thread.v2/0?context=%7b%22Tid%22%3a%227e2be055-828a-4523-b5e5-b77ad9939785%22%2c%22Oid%22%3a%2278518f08-e4bf-43b6-b2de-f43b7434d188%22%7d" TargetMode="External"/><Relationship Id="rId14" Type="http://schemas.openxmlformats.org/officeDocument/2006/relationships/hyperlink" Target="https://teams.microsoft.com/l/meetup-join/19%3ameeting_OGEzZmY0NjItMDlmNi00MzUwLTk0MzYtNWNmYjIzZmFmZTFl%40thread.v2/0?context=%7b%22Tid%22%3a%227e2be055-828a-4523-b5e5-b77ad9939785%22%2c%22Oid%22%3a%2278518f08-e4bf-43b6-b2de-f43b7434d188%22%7d" TargetMode="External"/><Relationship Id="rId22" Type="http://schemas.openxmlformats.org/officeDocument/2006/relationships/hyperlink" Target="https://eur02.safelinks.protection.outlook.com/?url=https%3A%2F%2Fwww.youtube.com%2Fwatch%3Fv%3D7f46AFUZOWY%26t%3D294s&amp;data=05%7C01%7CPeter.Simcock%40bcu.ac.uk%7C488c908433a74c779fd008dbb06fbc89%7C7e2be055828a4523b5e5b77ad9939785%7C0%7C0%7C638297766348077908%7CUnknown%7CTWFpbGZsb3d8eyJWIjoiMC4wLjAwMDAiLCJQIjoiV2luMzIiLCJBTiI6Ik1haWwiLCJXVCI6Mn0%3D%7C3000%7C%7C%7C&amp;sdata=xxdlr6TF%2F%2FHK%2BvEHzCdRLDxP00LSl5M%2BKQzBj8DP0g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127</Words>
  <Characters>727</Characters>
  <Application>Microsoft Office Word</Application>
  <DocSecurity>4</DocSecurity>
  <Lines>6</Lines>
  <Paragraphs>1</Paragraphs>
  <ScaleCrop>false</ScaleCrop>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Simcock</dc:creator>
  <cp:keywords/>
  <dc:description/>
  <cp:lastModifiedBy>Rachel Dobson</cp:lastModifiedBy>
  <cp:revision>2</cp:revision>
  <dcterms:created xsi:type="dcterms:W3CDTF">2023-09-21T11:23:00Z</dcterms:created>
  <dcterms:modified xsi:type="dcterms:W3CDTF">2023-09-21T11:23:00Z</dcterms:modified>
</cp:coreProperties>
</file>